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E3CDC" w14:textId="77777777" w:rsidR="0009275D" w:rsidRDefault="00DD71B0" w:rsidP="0080595A">
      <w:pPr>
        <w:pStyle w:val="TOCHeading"/>
        <w:rPr>
          <w:b w:val="0"/>
          <w:bCs w:val="0"/>
        </w:rPr>
      </w:pPr>
      <w:sdt>
        <w:sdtPr>
          <w:rPr>
            <w:b w:val="0"/>
            <w:bCs w:val="0"/>
          </w:rPr>
          <w:id w:val="-1807309325"/>
          <w:docPartObj>
            <w:docPartGallery w:val="Cover Pages"/>
            <w:docPartUnique/>
          </w:docPartObj>
        </w:sdtPr>
        <w:sdtEndPr/>
        <w:sdtContent>
          <w:r w:rsidR="00FA4CBD" w:rsidRPr="00FA4CBD">
            <w:rPr>
              <w:b w:val="0"/>
              <w:bCs w:val="0"/>
              <w:noProof/>
            </w:rPr>
            <mc:AlternateContent>
              <mc:Choice Requires="wps">
                <w:drawing>
                  <wp:anchor distT="0" distB="0" distL="114300" distR="114300" simplePos="0" relativeHeight="251660288" behindDoc="0" locked="0" layoutInCell="1" allowOverlap="1" wp14:anchorId="4B67F02B" wp14:editId="6D758F3D">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8E5B71" w:themeColor="accent2"/>
                                  </w:tblBorders>
                                  <w:tblCellMar>
                                    <w:top w:w="1296" w:type="dxa"/>
                                    <w:left w:w="360" w:type="dxa"/>
                                    <w:bottom w:w="1296" w:type="dxa"/>
                                    <w:right w:w="360" w:type="dxa"/>
                                  </w:tblCellMar>
                                  <w:tblLook w:val="04A0" w:firstRow="1" w:lastRow="0" w:firstColumn="1" w:lastColumn="0" w:noHBand="0" w:noVBand="1"/>
                                </w:tblPr>
                                <w:tblGrid>
                                  <w:gridCol w:w="4361"/>
                                  <w:gridCol w:w="2188"/>
                                </w:tblGrid>
                                <w:tr w:rsidR="00E875B3" w14:paraId="55C38802" w14:textId="77777777">
                                  <w:trPr>
                                    <w:jc w:val="center"/>
                                  </w:trPr>
                                  <w:tc>
                                    <w:tcPr>
                                      <w:tcW w:w="2568" w:type="pct"/>
                                      <w:vAlign w:val="center"/>
                                    </w:tcPr>
                                    <w:p w14:paraId="1A0D536E" w14:textId="77777777" w:rsidR="00E875B3" w:rsidRDefault="00E875B3">
                                      <w:pPr>
                                        <w:jc w:val="right"/>
                                      </w:pPr>
                                      <w:r>
                                        <w:rPr>
                                          <w:noProof/>
                                        </w:rPr>
                                        <w:drawing>
                                          <wp:inline distT="0" distB="0" distL="0" distR="0" wp14:anchorId="6169038C" wp14:editId="14B9F225">
                                            <wp:extent cx="1763297" cy="18192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w-logo.png"/>
                                                    <pic:cNvPicPr/>
                                                  </pic:nvPicPr>
                                                  <pic:blipFill>
                                                    <a:blip r:embed="rId12">
                                                      <a:extLst>
                                                        <a:ext uri="{28A0092B-C50C-407E-A947-70E740481C1C}">
                                                          <a14:useLocalDpi xmlns:a14="http://schemas.microsoft.com/office/drawing/2010/main" val="0"/>
                                                        </a:ext>
                                                      </a:extLst>
                                                    </a:blip>
                                                    <a:stretch>
                                                      <a:fillRect/>
                                                    </a:stretch>
                                                  </pic:blipFill>
                                                  <pic:spPr>
                                                    <a:xfrm>
                                                      <a:off x="0" y="0"/>
                                                      <a:ext cx="1771809" cy="1828057"/>
                                                    </a:xfrm>
                                                    <a:prstGeom prst="rect">
                                                      <a:avLst/>
                                                    </a:prstGeom>
                                                  </pic:spPr>
                                                </pic:pic>
                                              </a:graphicData>
                                            </a:graphic>
                                          </wp:inline>
                                        </w:drawing>
                                      </w:r>
                                    </w:p>
                                    <w:sdt>
                                      <w:sdtPr>
                                        <w:rPr>
                                          <w:caps/>
                                          <w:color w:val="5F6071" w:themeColor="text1" w:themeTint="E6"/>
                                          <w:sz w:val="72"/>
                                          <w:szCs w:val="72"/>
                                        </w:rPr>
                                        <w:alias w:val="Title"/>
                                        <w:tag w:val=""/>
                                        <w:id w:val="-1649044248"/>
                                        <w:dataBinding w:prefixMappings="xmlns:ns0='http://purl.org/dc/elements/1.1/' xmlns:ns1='http://schemas.openxmlformats.org/package/2006/metadata/core-properties' " w:xpath="/ns1:coreProperties[1]/ns0:title[1]" w:storeItemID="{6C3C8BC8-F283-45AE-878A-BAB7291924A1}"/>
                                        <w:text/>
                                      </w:sdtPr>
                                      <w:sdtEndPr/>
                                      <w:sdtContent>
                                        <w:p w14:paraId="0C466D38" w14:textId="77777777" w:rsidR="00E875B3" w:rsidRDefault="00E875B3">
                                          <w:pPr>
                                            <w:pStyle w:val="NoSpacing"/>
                                            <w:spacing w:line="312" w:lineRule="auto"/>
                                            <w:jc w:val="right"/>
                                            <w:rPr>
                                              <w:caps/>
                                              <w:color w:val="5F6071" w:themeColor="text1" w:themeTint="E6"/>
                                              <w:sz w:val="72"/>
                                              <w:szCs w:val="72"/>
                                            </w:rPr>
                                          </w:pPr>
                                          <w:r>
                                            <w:rPr>
                                              <w:caps/>
                                              <w:color w:val="5F6071" w:themeColor="text1" w:themeTint="E6"/>
                                              <w:sz w:val="72"/>
                                              <w:szCs w:val="72"/>
                                            </w:rPr>
                                            <w:t>REF 2021 Code of practice</w:t>
                                          </w:r>
                                        </w:p>
                                      </w:sdtContent>
                                    </w:sdt>
                                    <w:sdt>
                                      <w:sdtPr>
                                        <w:rPr>
                                          <w:color w:val="505160" w:themeColor="text1"/>
                                          <w:sz w:val="24"/>
                                          <w:szCs w:val="24"/>
                                        </w:rPr>
                                        <w:alias w:val="Subtitle"/>
                                        <w:tag w:val=""/>
                                        <w:id w:val="-654379706"/>
                                        <w:dataBinding w:prefixMappings="xmlns:ns0='http://purl.org/dc/elements/1.1/' xmlns:ns1='http://schemas.openxmlformats.org/package/2006/metadata/core-properties' " w:xpath="/ns1:coreProperties[1]/ns0:subject[1]" w:storeItemID="{6C3C8BC8-F283-45AE-878A-BAB7291924A1}"/>
                                        <w:text/>
                                      </w:sdtPr>
                                      <w:sdtEndPr/>
                                      <w:sdtContent>
                                        <w:p w14:paraId="0C7C411D" w14:textId="77777777" w:rsidR="00E875B3" w:rsidRDefault="000B5178" w:rsidP="001C3850">
                                          <w:pPr>
                                            <w:jc w:val="right"/>
                                            <w:rPr>
                                              <w:color w:val="505160" w:themeColor="text1"/>
                                              <w:sz w:val="24"/>
                                              <w:szCs w:val="24"/>
                                            </w:rPr>
                                          </w:pPr>
                                          <w:r>
                                            <w:rPr>
                                              <w:color w:val="505160" w:themeColor="text1"/>
                                              <w:sz w:val="24"/>
                                              <w:szCs w:val="24"/>
                                            </w:rPr>
                                            <w:t>December 2019</w:t>
                                          </w:r>
                                        </w:p>
                                      </w:sdtContent>
                                    </w:sdt>
                                    <w:p w14:paraId="04D8B10C" w14:textId="10715A0F" w:rsidR="000B5178" w:rsidRDefault="000B5178" w:rsidP="001C3850">
                                      <w:pPr>
                                        <w:jc w:val="right"/>
                                        <w:rPr>
                                          <w:sz w:val="24"/>
                                          <w:szCs w:val="24"/>
                                        </w:rPr>
                                      </w:pPr>
                                      <w:r>
                                        <w:rPr>
                                          <w:sz w:val="24"/>
                                          <w:szCs w:val="24"/>
                                        </w:rPr>
                                        <w:t>Updated October 2020</w:t>
                                      </w:r>
                                    </w:p>
                                  </w:tc>
                                  <w:tc>
                                    <w:tcPr>
                                      <w:tcW w:w="2432" w:type="pct"/>
                                      <w:vAlign w:val="center"/>
                                    </w:tcPr>
                                    <w:p w14:paraId="080CD994" w14:textId="77777777" w:rsidR="00E875B3" w:rsidRDefault="00E875B3">
                                      <w:pPr>
                                        <w:pStyle w:val="NoSpacing"/>
                                        <w:rPr>
                                          <w:caps/>
                                          <w:color w:val="8E5B71" w:themeColor="accent2"/>
                                          <w:sz w:val="26"/>
                                          <w:szCs w:val="26"/>
                                        </w:rPr>
                                      </w:pPr>
                                      <w:r>
                                        <w:rPr>
                                          <w:caps/>
                                          <w:color w:val="8E5B71" w:themeColor="accent2"/>
                                          <w:sz w:val="26"/>
                                          <w:szCs w:val="26"/>
                                        </w:rPr>
                                        <w:t>summary</w:t>
                                      </w:r>
                                    </w:p>
                                    <w:sdt>
                                      <w:sdtPr>
                                        <w:rPr>
                                          <w:color w:val="505160" w:themeColor="text1"/>
                                        </w:rPr>
                                        <w:alias w:val="Abstract"/>
                                        <w:tag w:val=""/>
                                        <w:id w:val="-284352393"/>
                                        <w:dataBinding w:prefixMappings="xmlns:ns0='http://schemas.microsoft.com/office/2006/coverPageProps' " w:xpath="/ns0:CoverPageProperties[1]/ns0:Abstract[1]" w:storeItemID="{55AF091B-3C7A-41E3-B477-F2FDAA23CFDA}"/>
                                        <w:text/>
                                      </w:sdtPr>
                                      <w:sdtEndPr/>
                                      <w:sdtContent>
                                        <w:p w14:paraId="7003A96D" w14:textId="77777777" w:rsidR="00E875B3" w:rsidRDefault="00E875B3">
                                          <w:pPr>
                                            <w:rPr>
                                              <w:color w:val="505160" w:themeColor="text1"/>
                                            </w:rPr>
                                          </w:pPr>
                                          <w:r>
                                            <w:rPr>
                                              <w:color w:val="505160" w:themeColor="text1"/>
                                            </w:rPr>
                                            <w:t xml:space="preserve">This code of practice sets out the University’s approach to the fair and transparent identification of staff with significant responsibility for research, determining who is an independent researcher and the selection of outputs. This document also includes the University’s approach to supporting staff with individual circumstances. </w:t>
                                          </w:r>
                                        </w:p>
                                      </w:sdtContent>
                                    </w:sdt>
                                    <w:sdt>
                                      <w:sdtPr>
                                        <w:rPr>
                                          <w:color w:val="8E5B71" w:themeColor="accent2"/>
                                          <w:sz w:val="26"/>
                                          <w:szCs w:val="26"/>
                                        </w:rPr>
                                        <w:alias w:val="Author"/>
                                        <w:tag w:val=""/>
                                        <w:id w:val="-814331781"/>
                                        <w:dataBinding w:prefixMappings="xmlns:ns0='http://purl.org/dc/elements/1.1/' xmlns:ns1='http://schemas.openxmlformats.org/package/2006/metadata/core-properties' " w:xpath="/ns1:coreProperties[1]/ns0:creator[1]" w:storeItemID="{6C3C8BC8-F283-45AE-878A-BAB7291924A1}"/>
                                        <w:text/>
                                      </w:sdtPr>
                                      <w:sdtEndPr/>
                                      <w:sdtContent>
                                        <w:p w14:paraId="5787B04F" w14:textId="77777777" w:rsidR="00E875B3" w:rsidRDefault="00E875B3">
                                          <w:pPr>
                                            <w:pStyle w:val="NoSpacing"/>
                                            <w:rPr>
                                              <w:color w:val="8E5B71" w:themeColor="accent2"/>
                                              <w:sz w:val="26"/>
                                              <w:szCs w:val="26"/>
                                            </w:rPr>
                                          </w:pPr>
                                          <w:r>
                                            <w:rPr>
                                              <w:color w:val="8E5B71" w:themeColor="accent2"/>
                                              <w:sz w:val="26"/>
                                              <w:szCs w:val="26"/>
                                            </w:rPr>
                                            <w:t>Professor Martin Steggall</w:t>
                                          </w:r>
                                        </w:p>
                                      </w:sdtContent>
                                    </w:sdt>
                                    <w:p w14:paraId="0B83AE54" w14:textId="77777777" w:rsidR="00E875B3" w:rsidRDefault="00DD71B0" w:rsidP="00E652A4">
                                      <w:pPr>
                                        <w:pStyle w:val="NoSpacing"/>
                                      </w:pPr>
                                      <w:sdt>
                                        <w:sdtPr>
                                          <w:rPr>
                                            <w:color w:val="8E5B71" w:themeColor="accent2"/>
                                            <w:sz w:val="26"/>
                                            <w:szCs w:val="26"/>
                                          </w:rPr>
                                          <w:alias w:val="Course"/>
                                          <w:tag w:val="Course"/>
                                          <w:id w:val="-336457684"/>
                                          <w:dataBinding w:prefixMappings="xmlns:ns0='http://purl.org/dc/elements/1.1/' xmlns:ns1='http://schemas.openxmlformats.org/package/2006/metadata/core-properties' " w:xpath="/ns1:coreProperties[1]/ns1:category[1]" w:storeItemID="{6C3C8BC8-F283-45AE-878A-BAB7291924A1}"/>
                                          <w:text/>
                                        </w:sdtPr>
                                        <w:sdtEndPr/>
                                        <w:sdtContent>
                                          <w:r w:rsidR="00E875B3" w:rsidRPr="00E652A4">
                                            <w:rPr>
                                              <w:color w:val="8E5B71" w:themeColor="accent2"/>
                                              <w:sz w:val="26"/>
                                              <w:szCs w:val="26"/>
                                            </w:rPr>
                                            <w:t>PVC-Research</w:t>
                                          </w:r>
                                        </w:sdtContent>
                                      </w:sdt>
                                    </w:p>
                                  </w:tc>
                                </w:tr>
                              </w:tbl>
                              <w:p w14:paraId="4945971B" w14:textId="77777777" w:rsidR="00E875B3" w:rsidRDefault="00E875B3" w:rsidP="0061492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B67F02B"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8E5B71" w:themeColor="accent2"/>
                            </w:tblBorders>
                            <w:tblCellMar>
                              <w:top w:w="1296" w:type="dxa"/>
                              <w:left w:w="360" w:type="dxa"/>
                              <w:bottom w:w="1296" w:type="dxa"/>
                              <w:right w:w="360" w:type="dxa"/>
                            </w:tblCellMar>
                            <w:tblLook w:val="04A0" w:firstRow="1" w:lastRow="0" w:firstColumn="1" w:lastColumn="0" w:noHBand="0" w:noVBand="1"/>
                          </w:tblPr>
                          <w:tblGrid>
                            <w:gridCol w:w="4361"/>
                            <w:gridCol w:w="2188"/>
                          </w:tblGrid>
                          <w:tr w:rsidR="00E875B3" w14:paraId="55C38802" w14:textId="77777777">
                            <w:trPr>
                              <w:jc w:val="center"/>
                            </w:trPr>
                            <w:tc>
                              <w:tcPr>
                                <w:tcW w:w="2568" w:type="pct"/>
                                <w:vAlign w:val="center"/>
                              </w:tcPr>
                              <w:p w14:paraId="1A0D536E" w14:textId="77777777" w:rsidR="00E875B3" w:rsidRDefault="00E875B3">
                                <w:pPr>
                                  <w:jc w:val="right"/>
                                </w:pPr>
                                <w:r>
                                  <w:rPr>
                                    <w:noProof/>
                                  </w:rPr>
                                  <w:drawing>
                                    <wp:inline distT="0" distB="0" distL="0" distR="0" wp14:anchorId="6169038C" wp14:editId="14B9F225">
                                      <wp:extent cx="1763297" cy="18192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w-logo.png"/>
                                              <pic:cNvPicPr/>
                                            </pic:nvPicPr>
                                            <pic:blipFill>
                                              <a:blip r:embed="rId12">
                                                <a:extLst>
                                                  <a:ext uri="{28A0092B-C50C-407E-A947-70E740481C1C}">
                                                    <a14:useLocalDpi xmlns:a14="http://schemas.microsoft.com/office/drawing/2010/main" val="0"/>
                                                  </a:ext>
                                                </a:extLst>
                                              </a:blip>
                                              <a:stretch>
                                                <a:fillRect/>
                                              </a:stretch>
                                            </pic:blipFill>
                                            <pic:spPr>
                                              <a:xfrm>
                                                <a:off x="0" y="0"/>
                                                <a:ext cx="1771809" cy="1828057"/>
                                              </a:xfrm>
                                              <a:prstGeom prst="rect">
                                                <a:avLst/>
                                              </a:prstGeom>
                                            </pic:spPr>
                                          </pic:pic>
                                        </a:graphicData>
                                      </a:graphic>
                                    </wp:inline>
                                  </w:drawing>
                                </w:r>
                              </w:p>
                              <w:sdt>
                                <w:sdtPr>
                                  <w:rPr>
                                    <w:caps/>
                                    <w:color w:val="5F6071" w:themeColor="text1" w:themeTint="E6"/>
                                    <w:sz w:val="72"/>
                                    <w:szCs w:val="72"/>
                                  </w:rPr>
                                  <w:alias w:val="Title"/>
                                  <w:tag w:val=""/>
                                  <w:id w:val="-1649044248"/>
                                  <w:dataBinding w:prefixMappings="xmlns:ns0='http://purl.org/dc/elements/1.1/' xmlns:ns1='http://schemas.openxmlformats.org/package/2006/metadata/core-properties' " w:xpath="/ns1:coreProperties[1]/ns0:title[1]" w:storeItemID="{6C3C8BC8-F283-45AE-878A-BAB7291924A1}"/>
                                  <w:text/>
                                </w:sdtPr>
                                <w:sdtEndPr/>
                                <w:sdtContent>
                                  <w:p w14:paraId="0C466D38" w14:textId="77777777" w:rsidR="00E875B3" w:rsidRDefault="00E875B3">
                                    <w:pPr>
                                      <w:pStyle w:val="NoSpacing"/>
                                      <w:spacing w:line="312" w:lineRule="auto"/>
                                      <w:jc w:val="right"/>
                                      <w:rPr>
                                        <w:caps/>
                                        <w:color w:val="5F6071" w:themeColor="text1" w:themeTint="E6"/>
                                        <w:sz w:val="72"/>
                                        <w:szCs w:val="72"/>
                                      </w:rPr>
                                    </w:pPr>
                                    <w:r>
                                      <w:rPr>
                                        <w:caps/>
                                        <w:color w:val="5F6071" w:themeColor="text1" w:themeTint="E6"/>
                                        <w:sz w:val="72"/>
                                        <w:szCs w:val="72"/>
                                      </w:rPr>
                                      <w:t>REF 2021 Code of practice</w:t>
                                    </w:r>
                                  </w:p>
                                </w:sdtContent>
                              </w:sdt>
                              <w:sdt>
                                <w:sdtPr>
                                  <w:rPr>
                                    <w:color w:val="505160" w:themeColor="text1"/>
                                    <w:sz w:val="24"/>
                                    <w:szCs w:val="24"/>
                                  </w:rPr>
                                  <w:alias w:val="Subtitle"/>
                                  <w:tag w:val=""/>
                                  <w:id w:val="-654379706"/>
                                  <w:dataBinding w:prefixMappings="xmlns:ns0='http://purl.org/dc/elements/1.1/' xmlns:ns1='http://schemas.openxmlformats.org/package/2006/metadata/core-properties' " w:xpath="/ns1:coreProperties[1]/ns0:subject[1]" w:storeItemID="{6C3C8BC8-F283-45AE-878A-BAB7291924A1}"/>
                                  <w:text/>
                                </w:sdtPr>
                                <w:sdtEndPr/>
                                <w:sdtContent>
                                  <w:p w14:paraId="0C7C411D" w14:textId="77777777" w:rsidR="00E875B3" w:rsidRDefault="000B5178" w:rsidP="001C3850">
                                    <w:pPr>
                                      <w:jc w:val="right"/>
                                      <w:rPr>
                                        <w:color w:val="505160" w:themeColor="text1"/>
                                        <w:sz w:val="24"/>
                                        <w:szCs w:val="24"/>
                                      </w:rPr>
                                    </w:pPr>
                                    <w:r>
                                      <w:rPr>
                                        <w:color w:val="505160" w:themeColor="text1"/>
                                        <w:sz w:val="24"/>
                                        <w:szCs w:val="24"/>
                                      </w:rPr>
                                      <w:t>December 2019</w:t>
                                    </w:r>
                                  </w:p>
                                </w:sdtContent>
                              </w:sdt>
                              <w:p w14:paraId="04D8B10C" w14:textId="10715A0F" w:rsidR="000B5178" w:rsidRDefault="000B5178" w:rsidP="001C3850">
                                <w:pPr>
                                  <w:jc w:val="right"/>
                                  <w:rPr>
                                    <w:sz w:val="24"/>
                                    <w:szCs w:val="24"/>
                                  </w:rPr>
                                </w:pPr>
                                <w:r>
                                  <w:rPr>
                                    <w:sz w:val="24"/>
                                    <w:szCs w:val="24"/>
                                  </w:rPr>
                                  <w:t>Updated October 2020</w:t>
                                </w:r>
                              </w:p>
                            </w:tc>
                            <w:tc>
                              <w:tcPr>
                                <w:tcW w:w="2432" w:type="pct"/>
                                <w:vAlign w:val="center"/>
                              </w:tcPr>
                              <w:p w14:paraId="080CD994" w14:textId="77777777" w:rsidR="00E875B3" w:rsidRDefault="00E875B3">
                                <w:pPr>
                                  <w:pStyle w:val="NoSpacing"/>
                                  <w:rPr>
                                    <w:caps/>
                                    <w:color w:val="8E5B71" w:themeColor="accent2"/>
                                    <w:sz w:val="26"/>
                                    <w:szCs w:val="26"/>
                                  </w:rPr>
                                </w:pPr>
                                <w:r>
                                  <w:rPr>
                                    <w:caps/>
                                    <w:color w:val="8E5B71" w:themeColor="accent2"/>
                                    <w:sz w:val="26"/>
                                    <w:szCs w:val="26"/>
                                  </w:rPr>
                                  <w:t>summary</w:t>
                                </w:r>
                              </w:p>
                              <w:sdt>
                                <w:sdtPr>
                                  <w:rPr>
                                    <w:color w:val="505160" w:themeColor="text1"/>
                                  </w:rPr>
                                  <w:alias w:val="Abstract"/>
                                  <w:tag w:val=""/>
                                  <w:id w:val="-284352393"/>
                                  <w:dataBinding w:prefixMappings="xmlns:ns0='http://schemas.microsoft.com/office/2006/coverPageProps' " w:xpath="/ns0:CoverPageProperties[1]/ns0:Abstract[1]" w:storeItemID="{55AF091B-3C7A-41E3-B477-F2FDAA23CFDA}"/>
                                  <w:text/>
                                </w:sdtPr>
                                <w:sdtEndPr/>
                                <w:sdtContent>
                                  <w:p w14:paraId="7003A96D" w14:textId="77777777" w:rsidR="00E875B3" w:rsidRDefault="00E875B3">
                                    <w:pPr>
                                      <w:rPr>
                                        <w:color w:val="505160" w:themeColor="text1"/>
                                      </w:rPr>
                                    </w:pPr>
                                    <w:r>
                                      <w:rPr>
                                        <w:color w:val="505160" w:themeColor="text1"/>
                                      </w:rPr>
                                      <w:t xml:space="preserve">This code of practice sets out the University’s approach to the fair and transparent identification of staff with significant responsibility for research, determining who is an independent researcher and the selection of outputs. This document also includes the University’s approach to supporting staff with individual circumstances. </w:t>
                                    </w:r>
                                  </w:p>
                                </w:sdtContent>
                              </w:sdt>
                              <w:sdt>
                                <w:sdtPr>
                                  <w:rPr>
                                    <w:color w:val="8E5B71" w:themeColor="accent2"/>
                                    <w:sz w:val="26"/>
                                    <w:szCs w:val="26"/>
                                  </w:rPr>
                                  <w:alias w:val="Author"/>
                                  <w:tag w:val=""/>
                                  <w:id w:val="-814331781"/>
                                  <w:dataBinding w:prefixMappings="xmlns:ns0='http://purl.org/dc/elements/1.1/' xmlns:ns1='http://schemas.openxmlformats.org/package/2006/metadata/core-properties' " w:xpath="/ns1:coreProperties[1]/ns0:creator[1]" w:storeItemID="{6C3C8BC8-F283-45AE-878A-BAB7291924A1}"/>
                                  <w:text/>
                                </w:sdtPr>
                                <w:sdtEndPr/>
                                <w:sdtContent>
                                  <w:p w14:paraId="5787B04F" w14:textId="77777777" w:rsidR="00E875B3" w:rsidRDefault="00E875B3">
                                    <w:pPr>
                                      <w:pStyle w:val="NoSpacing"/>
                                      <w:rPr>
                                        <w:color w:val="8E5B71" w:themeColor="accent2"/>
                                        <w:sz w:val="26"/>
                                        <w:szCs w:val="26"/>
                                      </w:rPr>
                                    </w:pPr>
                                    <w:r>
                                      <w:rPr>
                                        <w:color w:val="8E5B71" w:themeColor="accent2"/>
                                        <w:sz w:val="26"/>
                                        <w:szCs w:val="26"/>
                                      </w:rPr>
                                      <w:t>Professor Martin Steggall</w:t>
                                    </w:r>
                                  </w:p>
                                </w:sdtContent>
                              </w:sdt>
                              <w:p w14:paraId="0B83AE54" w14:textId="77777777" w:rsidR="00E875B3" w:rsidRDefault="00DD71B0" w:rsidP="00E652A4">
                                <w:pPr>
                                  <w:pStyle w:val="NoSpacing"/>
                                </w:pPr>
                                <w:sdt>
                                  <w:sdtPr>
                                    <w:rPr>
                                      <w:color w:val="8E5B71" w:themeColor="accent2"/>
                                      <w:sz w:val="26"/>
                                      <w:szCs w:val="26"/>
                                    </w:rPr>
                                    <w:alias w:val="Course"/>
                                    <w:tag w:val="Course"/>
                                    <w:id w:val="-336457684"/>
                                    <w:dataBinding w:prefixMappings="xmlns:ns0='http://purl.org/dc/elements/1.1/' xmlns:ns1='http://schemas.openxmlformats.org/package/2006/metadata/core-properties' " w:xpath="/ns1:coreProperties[1]/ns1:category[1]" w:storeItemID="{6C3C8BC8-F283-45AE-878A-BAB7291924A1}"/>
                                    <w:text/>
                                  </w:sdtPr>
                                  <w:sdtEndPr/>
                                  <w:sdtContent>
                                    <w:r w:rsidR="00E875B3" w:rsidRPr="00E652A4">
                                      <w:rPr>
                                        <w:color w:val="8E5B71" w:themeColor="accent2"/>
                                        <w:sz w:val="26"/>
                                        <w:szCs w:val="26"/>
                                      </w:rPr>
                                      <w:t>PVC-Research</w:t>
                                    </w:r>
                                  </w:sdtContent>
                                </w:sdt>
                              </w:p>
                            </w:tc>
                          </w:tr>
                        </w:tbl>
                        <w:p w14:paraId="4945971B" w14:textId="77777777" w:rsidR="00E875B3" w:rsidRDefault="00E875B3" w:rsidP="0061492F"/>
                      </w:txbxContent>
                    </v:textbox>
                    <w10:wrap anchorx="page" anchory="page"/>
                  </v:shape>
                </w:pict>
              </mc:Fallback>
            </mc:AlternateContent>
          </w:r>
        </w:sdtContent>
      </w:sdt>
    </w:p>
    <w:sdt>
      <w:sdtPr>
        <w:rPr>
          <w:rFonts w:ascii="Arial" w:hAnsi="Arial"/>
          <w:b w:val="0"/>
          <w:bCs w:val="0"/>
          <w:color w:val="505160"/>
          <w:sz w:val="22"/>
          <w:szCs w:val="20"/>
          <w:u w:val="none"/>
          <w:lang w:val="en-GB" w:eastAsia="en-GB"/>
        </w:rPr>
        <w:id w:val="473031009"/>
        <w:docPartObj>
          <w:docPartGallery w:val="Table of Contents"/>
          <w:docPartUnique/>
        </w:docPartObj>
      </w:sdtPr>
      <w:sdtEndPr>
        <w:rPr>
          <w:noProof/>
        </w:rPr>
      </w:sdtEndPr>
      <w:sdtContent>
        <w:p w14:paraId="6E6D2282" w14:textId="4C9E3118" w:rsidR="0061492F" w:rsidRDefault="0061492F" w:rsidP="0080595A">
          <w:pPr>
            <w:pStyle w:val="TOCHeading"/>
          </w:pPr>
        </w:p>
        <w:p w14:paraId="6BD1CF0F" w14:textId="77777777" w:rsidR="0061492F" w:rsidRDefault="0061492F" w:rsidP="0080595A">
          <w:pPr>
            <w:pStyle w:val="TOCHeading"/>
          </w:pPr>
        </w:p>
        <w:p w14:paraId="6B0159C6" w14:textId="77777777" w:rsidR="0061492F" w:rsidRDefault="0061492F" w:rsidP="0080595A">
          <w:pPr>
            <w:pStyle w:val="TOCHeading"/>
          </w:pPr>
        </w:p>
        <w:p w14:paraId="2DDDED5A" w14:textId="77777777" w:rsidR="0061492F" w:rsidRDefault="0061492F" w:rsidP="0080595A">
          <w:pPr>
            <w:pStyle w:val="TOCHeading"/>
          </w:pPr>
        </w:p>
        <w:p w14:paraId="35E7693E" w14:textId="77777777" w:rsidR="0061492F" w:rsidRDefault="0061492F" w:rsidP="0080595A">
          <w:pPr>
            <w:pStyle w:val="TOCHeading"/>
          </w:pPr>
        </w:p>
        <w:p w14:paraId="09BD374F" w14:textId="77777777" w:rsidR="0061492F" w:rsidRDefault="0061492F" w:rsidP="0080595A">
          <w:pPr>
            <w:pStyle w:val="TOCHeading"/>
          </w:pPr>
        </w:p>
        <w:p w14:paraId="3AFF85A0" w14:textId="77777777" w:rsidR="0061492F" w:rsidRDefault="0061492F" w:rsidP="0080595A">
          <w:pPr>
            <w:pStyle w:val="TOCHeading"/>
          </w:pPr>
        </w:p>
        <w:p w14:paraId="77B6203E" w14:textId="77777777" w:rsidR="0061492F" w:rsidRDefault="0061492F" w:rsidP="0080595A">
          <w:pPr>
            <w:pStyle w:val="TOCHeading"/>
          </w:pPr>
        </w:p>
        <w:p w14:paraId="20FFD18D" w14:textId="77777777" w:rsidR="0061492F" w:rsidRDefault="0061492F" w:rsidP="0080595A">
          <w:pPr>
            <w:pStyle w:val="TOCHeading"/>
          </w:pPr>
        </w:p>
        <w:p w14:paraId="1116DEC6" w14:textId="77777777" w:rsidR="0061492F" w:rsidRDefault="0061492F" w:rsidP="0080595A">
          <w:pPr>
            <w:pStyle w:val="TOCHeading"/>
          </w:pPr>
        </w:p>
        <w:p w14:paraId="356D0F86" w14:textId="77777777" w:rsidR="0061492F" w:rsidRDefault="0061492F" w:rsidP="0080595A">
          <w:pPr>
            <w:pStyle w:val="TOCHeading"/>
          </w:pPr>
        </w:p>
        <w:p w14:paraId="33F946FF" w14:textId="77777777" w:rsidR="0061492F" w:rsidRDefault="0061492F" w:rsidP="0080595A">
          <w:pPr>
            <w:pStyle w:val="TOCHeading"/>
          </w:pPr>
        </w:p>
        <w:p w14:paraId="7D256AC4" w14:textId="77777777" w:rsidR="0061492F" w:rsidRDefault="0061492F" w:rsidP="0080595A">
          <w:pPr>
            <w:pStyle w:val="TOCHeading"/>
          </w:pPr>
        </w:p>
        <w:p w14:paraId="1F7DE202" w14:textId="77777777" w:rsidR="0061492F" w:rsidRDefault="0061492F" w:rsidP="0080595A">
          <w:pPr>
            <w:pStyle w:val="TOCHeading"/>
          </w:pPr>
        </w:p>
        <w:p w14:paraId="3B54237E" w14:textId="77777777" w:rsidR="0061492F" w:rsidRDefault="0061492F" w:rsidP="0080595A">
          <w:pPr>
            <w:pStyle w:val="TOCHeading"/>
          </w:pPr>
        </w:p>
        <w:p w14:paraId="25E27E87" w14:textId="77777777" w:rsidR="0061492F" w:rsidRDefault="0061492F" w:rsidP="0080595A">
          <w:pPr>
            <w:pStyle w:val="TOCHeading"/>
          </w:pPr>
        </w:p>
        <w:p w14:paraId="5CF0F0E8" w14:textId="77777777" w:rsidR="00F01B8C" w:rsidRPr="008C0F57" w:rsidRDefault="00F01B8C" w:rsidP="0080595A">
          <w:pPr>
            <w:pStyle w:val="TOCHeading"/>
          </w:pPr>
          <w:r w:rsidRPr="008C0F57">
            <w:t>Contents</w:t>
          </w:r>
        </w:p>
        <w:p w14:paraId="68A2757C" w14:textId="7697C640" w:rsidR="001506A6" w:rsidRDefault="00F01B8C">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5387878" w:history="1">
            <w:r w:rsidR="001506A6" w:rsidRPr="008C3FCE">
              <w:rPr>
                <w:rStyle w:val="Hyperlink"/>
              </w:rPr>
              <w:t>Part 1: Introduction</w:t>
            </w:r>
            <w:r w:rsidR="001506A6">
              <w:rPr>
                <w:webHidden/>
              </w:rPr>
              <w:tab/>
            </w:r>
            <w:r w:rsidR="001506A6">
              <w:rPr>
                <w:webHidden/>
              </w:rPr>
              <w:fldChar w:fldCharType="begin"/>
            </w:r>
            <w:r w:rsidR="001506A6">
              <w:rPr>
                <w:webHidden/>
              </w:rPr>
              <w:instrText xml:space="preserve"> PAGEREF _Toc55387878 \h </w:instrText>
            </w:r>
            <w:r w:rsidR="001506A6">
              <w:rPr>
                <w:webHidden/>
              </w:rPr>
            </w:r>
            <w:r w:rsidR="001506A6">
              <w:rPr>
                <w:webHidden/>
              </w:rPr>
              <w:fldChar w:fldCharType="separate"/>
            </w:r>
            <w:r w:rsidR="001506A6">
              <w:rPr>
                <w:webHidden/>
              </w:rPr>
              <w:t>1</w:t>
            </w:r>
            <w:r w:rsidR="001506A6">
              <w:rPr>
                <w:webHidden/>
              </w:rPr>
              <w:fldChar w:fldCharType="end"/>
            </w:r>
          </w:hyperlink>
        </w:p>
        <w:p w14:paraId="3B820311" w14:textId="31C77A32" w:rsidR="001506A6" w:rsidRDefault="001506A6">
          <w:pPr>
            <w:pStyle w:val="TOC2"/>
            <w:rPr>
              <w:rFonts w:asciiTheme="minorHAnsi" w:eastAsiaTheme="minorEastAsia" w:hAnsiTheme="minorHAnsi" w:cstheme="minorBidi"/>
              <w:noProof/>
              <w:sz w:val="22"/>
              <w:szCs w:val="22"/>
            </w:rPr>
          </w:pPr>
          <w:hyperlink w:anchor="_Toc55387879" w:history="1">
            <w:r w:rsidRPr="008C3FCE">
              <w:rPr>
                <w:rStyle w:val="Hyperlink"/>
                <w:noProof/>
              </w:rPr>
              <w:t>Key points and legislative context</w:t>
            </w:r>
            <w:r>
              <w:rPr>
                <w:noProof/>
                <w:webHidden/>
              </w:rPr>
              <w:tab/>
            </w:r>
            <w:r>
              <w:rPr>
                <w:noProof/>
                <w:webHidden/>
              </w:rPr>
              <w:fldChar w:fldCharType="begin"/>
            </w:r>
            <w:r>
              <w:rPr>
                <w:noProof/>
                <w:webHidden/>
              </w:rPr>
              <w:instrText xml:space="preserve"> PAGEREF _Toc55387879 \h </w:instrText>
            </w:r>
            <w:r>
              <w:rPr>
                <w:noProof/>
                <w:webHidden/>
              </w:rPr>
            </w:r>
            <w:r>
              <w:rPr>
                <w:noProof/>
                <w:webHidden/>
              </w:rPr>
              <w:fldChar w:fldCharType="separate"/>
            </w:r>
            <w:r>
              <w:rPr>
                <w:noProof/>
                <w:webHidden/>
              </w:rPr>
              <w:t>1</w:t>
            </w:r>
            <w:r>
              <w:rPr>
                <w:noProof/>
                <w:webHidden/>
              </w:rPr>
              <w:fldChar w:fldCharType="end"/>
            </w:r>
          </w:hyperlink>
        </w:p>
        <w:p w14:paraId="05BC8808" w14:textId="5DD44EAC" w:rsidR="001506A6" w:rsidRDefault="001506A6">
          <w:pPr>
            <w:pStyle w:val="TOC2"/>
            <w:rPr>
              <w:rFonts w:asciiTheme="minorHAnsi" w:eastAsiaTheme="minorEastAsia" w:hAnsiTheme="minorHAnsi" w:cstheme="minorBidi"/>
              <w:noProof/>
              <w:sz w:val="22"/>
              <w:szCs w:val="22"/>
            </w:rPr>
          </w:pPr>
          <w:hyperlink w:anchor="_Toc55387880" w:history="1">
            <w:r w:rsidRPr="008C3FCE">
              <w:rPr>
                <w:rStyle w:val="Hyperlink"/>
                <w:noProof/>
              </w:rPr>
              <w:t>University context</w:t>
            </w:r>
            <w:r>
              <w:rPr>
                <w:noProof/>
                <w:webHidden/>
              </w:rPr>
              <w:tab/>
            </w:r>
            <w:r>
              <w:rPr>
                <w:noProof/>
                <w:webHidden/>
              </w:rPr>
              <w:fldChar w:fldCharType="begin"/>
            </w:r>
            <w:r>
              <w:rPr>
                <w:noProof/>
                <w:webHidden/>
              </w:rPr>
              <w:instrText xml:space="preserve"> PAGEREF _Toc55387880 \h </w:instrText>
            </w:r>
            <w:r>
              <w:rPr>
                <w:noProof/>
                <w:webHidden/>
              </w:rPr>
            </w:r>
            <w:r>
              <w:rPr>
                <w:noProof/>
                <w:webHidden/>
              </w:rPr>
              <w:fldChar w:fldCharType="separate"/>
            </w:r>
            <w:r>
              <w:rPr>
                <w:noProof/>
                <w:webHidden/>
              </w:rPr>
              <w:t>2</w:t>
            </w:r>
            <w:r>
              <w:rPr>
                <w:noProof/>
                <w:webHidden/>
              </w:rPr>
              <w:fldChar w:fldCharType="end"/>
            </w:r>
          </w:hyperlink>
        </w:p>
        <w:p w14:paraId="2CBB611E" w14:textId="0E605353" w:rsidR="001506A6" w:rsidRDefault="001506A6">
          <w:pPr>
            <w:pStyle w:val="TOC2"/>
            <w:rPr>
              <w:rFonts w:asciiTheme="minorHAnsi" w:eastAsiaTheme="minorEastAsia" w:hAnsiTheme="minorHAnsi" w:cstheme="minorBidi"/>
              <w:noProof/>
              <w:sz w:val="22"/>
              <w:szCs w:val="22"/>
            </w:rPr>
          </w:pPr>
          <w:hyperlink w:anchor="_Toc55387881" w:history="1">
            <w:r w:rsidRPr="008C3FCE">
              <w:rPr>
                <w:rStyle w:val="Hyperlink"/>
                <w:noProof/>
              </w:rPr>
              <w:t>Academic Plan</w:t>
            </w:r>
            <w:r>
              <w:rPr>
                <w:noProof/>
                <w:webHidden/>
              </w:rPr>
              <w:tab/>
            </w:r>
            <w:r>
              <w:rPr>
                <w:noProof/>
                <w:webHidden/>
              </w:rPr>
              <w:fldChar w:fldCharType="begin"/>
            </w:r>
            <w:r>
              <w:rPr>
                <w:noProof/>
                <w:webHidden/>
              </w:rPr>
              <w:instrText xml:space="preserve"> PAGEREF _Toc55387881 \h </w:instrText>
            </w:r>
            <w:r>
              <w:rPr>
                <w:noProof/>
                <w:webHidden/>
              </w:rPr>
            </w:r>
            <w:r>
              <w:rPr>
                <w:noProof/>
                <w:webHidden/>
              </w:rPr>
              <w:fldChar w:fldCharType="separate"/>
            </w:r>
            <w:r>
              <w:rPr>
                <w:noProof/>
                <w:webHidden/>
              </w:rPr>
              <w:t>2</w:t>
            </w:r>
            <w:r>
              <w:rPr>
                <w:noProof/>
                <w:webHidden/>
              </w:rPr>
              <w:fldChar w:fldCharType="end"/>
            </w:r>
          </w:hyperlink>
        </w:p>
        <w:p w14:paraId="2B8976F2" w14:textId="6697022E" w:rsidR="001506A6" w:rsidRDefault="001506A6">
          <w:pPr>
            <w:pStyle w:val="TOC2"/>
            <w:rPr>
              <w:rFonts w:asciiTheme="minorHAnsi" w:eastAsiaTheme="minorEastAsia" w:hAnsiTheme="minorHAnsi" w:cstheme="minorBidi"/>
              <w:noProof/>
              <w:sz w:val="22"/>
              <w:szCs w:val="22"/>
            </w:rPr>
          </w:pPr>
          <w:hyperlink w:anchor="_Toc55387882" w:history="1">
            <w:r w:rsidRPr="008C3FCE">
              <w:rPr>
                <w:rStyle w:val="Hyperlink"/>
                <w:noProof/>
              </w:rPr>
              <w:t>Strategic Equality Plan</w:t>
            </w:r>
            <w:r>
              <w:rPr>
                <w:noProof/>
                <w:webHidden/>
              </w:rPr>
              <w:tab/>
            </w:r>
            <w:r>
              <w:rPr>
                <w:noProof/>
                <w:webHidden/>
              </w:rPr>
              <w:fldChar w:fldCharType="begin"/>
            </w:r>
            <w:r>
              <w:rPr>
                <w:noProof/>
                <w:webHidden/>
              </w:rPr>
              <w:instrText xml:space="preserve"> PAGEREF _Toc55387882 \h </w:instrText>
            </w:r>
            <w:r>
              <w:rPr>
                <w:noProof/>
                <w:webHidden/>
              </w:rPr>
            </w:r>
            <w:r>
              <w:rPr>
                <w:noProof/>
                <w:webHidden/>
              </w:rPr>
              <w:fldChar w:fldCharType="separate"/>
            </w:r>
            <w:r>
              <w:rPr>
                <w:noProof/>
                <w:webHidden/>
              </w:rPr>
              <w:t>2</w:t>
            </w:r>
            <w:r>
              <w:rPr>
                <w:noProof/>
                <w:webHidden/>
              </w:rPr>
              <w:fldChar w:fldCharType="end"/>
            </w:r>
          </w:hyperlink>
        </w:p>
        <w:p w14:paraId="53A4DA7C" w14:textId="4844F2F1" w:rsidR="001506A6" w:rsidRDefault="001506A6">
          <w:pPr>
            <w:pStyle w:val="TOC2"/>
            <w:rPr>
              <w:rFonts w:asciiTheme="minorHAnsi" w:eastAsiaTheme="minorEastAsia" w:hAnsiTheme="minorHAnsi" w:cstheme="minorBidi"/>
              <w:noProof/>
              <w:sz w:val="22"/>
              <w:szCs w:val="22"/>
            </w:rPr>
          </w:pPr>
          <w:hyperlink w:anchor="_Toc55387883" w:history="1">
            <w:r w:rsidRPr="008C3FCE">
              <w:rPr>
                <w:rStyle w:val="Hyperlink"/>
                <w:noProof/>
              </w:rPr>
              <w:t>Charter Marks</w:t>
            </w:r>
            <w:r>
              <w:rPr>
                <w:noProof/>
                <w:webHidden/>
              </w:rPr>
              <w:tab/>
            </w:r>
            <w:r>
              <w:rPr>
                <w:noProof/>
                <w:webHidden/>
              </w:rPr>
              <w:fldChar w:fldCharType="begin"/>
            </w:r>
            <w:r>
              <w:rPr>
                <w:noProof/>
                <w:webHidden/>
              </w:rPr>
              <w:instrText xml:space="preserve"> PAGEREF _Toc55387883 \h </w:instrText>
            </w:r>
            <w:r>
              <w:rPr>
                <w:noProof/>
                <w:webHidden/>
              </w:rPr>
            </w:r>
            <w:r>
              <w:rPr>
                <w:noProof/>
                <w:webHidden/>
              </w:rPr>
              <w:fldChar w:fldCharType="separate"/>
            </w:r>
            <w:r>
              <w:rPr>
                <w:noProof/>
                <w:webHidden/>
              </w:rPr>
              <w:t>3</w:t>
            </w:r>
            <w:r>
              <w:rPr>
                <w:noProof/>
                <w:webHidden/>
              </w:rPr>
              <w:fldChar w:fldCharType="end"/>
            </w:r>
          </w:hyperlink>
        </w:p>
        <w:p w14:paraId="765EA634" w14:textId="77C188E2" w:rsidR="001506A6" w:rsidRDefault="001506A6">
          <w:pPr>
            <w:pStyle w:val="TOC2"/>
            <w:rPr>
              <w:rFonts w:asciiTheme="minorHAnsi" w:eastAsiaTheme="minorEastAsia" w:hAnsiTheme="minorHAnsi" w:cstheme="minorBidi"/>
              <w:noProof/>
              <w:sz w:val="22"/>
              <w:szCs w:val="22"/>
            </w:rPr>
          </w:pPr>
          <w:hyperlink w:anchor="_Toc55387884" w:history="1">
            <w:r w:rsidRPr="008C3FCE">
              <w:rPr>
                <w:rStyle w:val="Hyperlink"/>
                <w:noProof/>
              </w:rPr>
              <w:t>Research Strategy</w:t>
            </w:r>
            <w:r>
              <w:rPr>
                <w:noProof/>
                <w:webHidden/>
              </w:rPr>
              <w:tab/>
            </w:r>
            <w:r>
              <w:rPr>
                <w:noProof/>
                <w:webHidden/>
              </w:rPr>
              <w:fldChar w:fldCharType="begin"/>
            </w:r>
            <w:r>
              <w:rPr>
                <w:noProof/>
                <w:webHidden/>
              </w:rPr>
              <w:instrText xml:space="preserve"> PAGEREF _Toc55387884 \h </w:instrText>
            </w:r>
            <w:r>
              <w:rPr>
                <w:noProof/>
                <w:webHidden/>
              </w:rPr>
            </w:r>
            <w:r>
              <w:rPr>
                <w:noProof/>
                <w:webHidden/>
              </w:rPr>
              <w:fldChar w:fldCharType="separate"/>
            </w:r>
            <w:r>
              <w:rPr>
                <w:noProof/>
                <w:webHidden/>
              </w:rPr>
              <w:t>4</w:t>
            </w:r>
            <w:r>
              <w:rPr>
                <w:noProof/>
                <w:webHidden/>
              </w:rPr>
              <w:fldChar w:fldCharType="end"/>
            </w:r>
          </w:hyperlink>
        </w:p>
        <w:p w14:paraId="281B0CF5" w14:textId="484C45AE" w:rsidR="001506A6" w:rsidRDefault="001506A6">
          <w:pPr>
            <w:pStyle w:val="TOC2"/>
            <w:rPr>
              <w:rFonts w:asciiTheme="minorHAnsi" w:eastAsiaTheme="minorEastAsia" w:hAnsiTheme="minorHAnsi" w:cstheme="minorBidi"/>
              <w:noProof/>
              <w:sz w:val="22"/>
              <w:szCs w:val="22"/>
            </w:rPr>
          </w:pPr>
          <w:hyperlink w:anchor="_Toc55387885" w:history="1">
            <w:r w:rsidRPr="008C3FCE">
              <w:rPr>
                <w:rStyle w:val="Hyperlink"/>
                <w:noProof/>
              </w:rPr>
              <w:t>Update of actions taken since REF 2014</w:t>
            </w:r>
            <w:r>
              <w:rPr>
                <w:noProof/>
                <w:webHidden/>
              </w:rPr>
              <w:tab/>
            </w:r>
            <w:r>
              <w:rPr>
                <w:noProof/>
                <w:webHidden/>
              </w:rPr>
              <w:fldChar w:fldCharType="begin"/>
            </w:r>
            <w:r>
              <w:rPr>
                <w:noProof/>
                <w:webHidden/>
              </w:rPr>
              <w:instrText xml:space="preserve"> PAGEREF _Toc55387885 \h </w:instrText>
            </w:r>
            <w:r>
              <w:rPr>
                <w:noProof/>
                <w:webHidden/>
              </w:rPr>
            </w:r>
            <w:r>
              <w:rPr>
                <w:noProof/>
                <w:webHidden/>
              </w:rPr>
              <w:fldChar w:fldCharType="separate"/>
            </w:r>
            <w:r>
              <w:rPr>
                <w:noProof/>
                <w:webHidden/>
              </w:rPr>
              <w:t>4</w:t>
            </w:r>
            <w:r>
              <w:rPr>
                <w:noProof/>
                <w:webHidden/>
              </w:rPr>
              <w:fldChar w:fldCharType="end"/>
            </w:r>
          </w:hyperlink>
        </w:p>
        <w:p w14:paraId="30CCD46B" w14:textId="16D2FF05" w:rsidR="001506A6" w:rsidRDefault="001506A6">
          <w:pPr>
            <w:pStyle w:val="TOC2"/>
            <w:rPr>
              <w:rFonts w:asciiTheme="minorHAnsi" w:eastAsiaTheme="minorEastAsia" w:hAnsiTheme="minorHAnsi" w:cstheme="minorBidi"/>
              <w:noProof/>
              <w:sz w:val="22"/>
              <w:szCs w:val="22"/>
            </w:rPr>
          </w:pPr>
          <w:hyperlink w:anchor="_Toc55387886" w:history="1">
            <w:r w:rsidRPr="008C3FCE">
              <w:rPr>
                <w:rStyle w:val="Hyperlink"/>
                <w:noProof/>
              </w:rPr>
              <w:t>Principles of the Code of practice</w:t>
            </w:r>
            <w:r>
              <w:rPr>
                <w:noProof/>
                <w:webHidden/>
              </w:rPr>
              <w:tab/>
            </w:r>
            <w:r>
              <w:rPr>
                <w:noProof/>
                <w:webHidden/>
              </w:rPr>
              <w:fldChar w:fldCharType="begin"/>
            </w:r>
            <w:r>
              <w:rPr>
                <w:noProof/>
                <w:webHidden/>
              </w:rPr>
              <w:instrText xml:space="preserve"> PAGEREF _Toc55387886 \h </w:instrText>
            </w:r>
            <w:r>
              <w:rPr>
                <w:noProof/>
                <w:webHidden/>
              </w:rPr>
            </w:r>
            <w:r>
              <w:rPr>
                <w:noProof/>
                <w:webHidden/>
              </w:rPr>
              <w:fldChar w:fldCharType="separate"/>
            </w:r>
            <w:r>
              <w:rPr>
                <w:noProof/>
                <w:webHidden/>
              </w:rPr>
              <w:t>5</w:t>
            </w:r>
            <w:r>
              <w:rPr>
                <w:noProof/>
                <w:webHidden/>
              </w:rPr>
              <w:fldChar w:fldCharType="end"/>
            </w:r>
          </w:hyperlink>
        </w:p>
        <w:p w14:paraId="3CFDD64D" w14:textId="6D4B87C6" w:rsidR="001506A6" w:rsidRDefault="001506A6">
          <w:pPr>
            <w:pStyle w:val="TOC2"/>
            <w:rPr>
              <w:rFonts w:asciiTheme="minorHAnsi" w:eastAsiaTheme="minorEastAsia" w:hAnsiTheme="minorHAnsi" w:cstheme="minorBidi"/>
              <w:noProof/>
              <w:sz w:val="22"/>
              <w:szCs w:val="22"/>
            </w:rPr>
          </w:pPr>
          <w:hyperlink w:anchor="_Toc55387887" w:history="1">
            <w:r w:rsidRPr="008C3FCE">
              <w:rPr>
                <w:rStyle w:val="Hyperlink"/>
                <w:noProof/>
              </w:rPr>
              <w:t>Communication to staff</w:t>
            </w:r>
            <w:r>
              <w:rPr>
                <w:noProof/>
                <w:webHidden/>
              </w:rPr>
              <w:tab/>
            </w:r>
            <w:r>
              <w:rPr>
                <w:noProof/>
                <w:webHidden/>
              </w:rPr>
              <w:fldChar w:fldCharType="begin"/>
            </w:r>
            <w:r>
              <w:rPr>
                <w:noProof/>
                <w:webHidden/>
              </w:rPr>
              <w:instrText xml:space="preserve"> PAGEREF _Toc55387887 \h </w:instrText>
            </w:r>
            <w:r>
              <w:rPr>
                <w:noProof/>
                <w:webHidden/>
              </w:rPr>
            </w:r>
            <w:r>
              <w:rPr>
                <w:noProof/>
                <w:webHidden/>
              </w:rPr>
              <w:fldChar w:fldCharType="separate"/>
            </w:r>
            <w:r>
              <w:rPr>
                <w:noProof/>
                <w:webHidden/>
              </w:rPr>
              <w:t>6</w:t>
            </w:r>
            <w:r>
              <w:rPr>
                <w:noProof/>
                <w:webHidden/>
              </w:rPr>
              <w:fldChar w:fldCharType="end"/>
            </w:r>
          </w:hyperlink>
        </w:p>
        <w:p w14:paraId="7113221C" w14:textId="25E8C7AF" w:rsidR="001506A6" w:rsidRDefault="001506A6">
          <w:pPr>
            <w:pStyle w:val="TOC1"/>
            <w:rPr>
              <w:rFonts w:asciiTheme="minorHAnsi" w:eastAsiaTheme="minorEastAsia" w:hAnsiTheme="minorHAnsi" w:cstheme="minorBidi"/>
              <w:b w:val="0"/>
              <w:sz w:val="22"/>
              <w:szCs w:val="22"/>
            </w:rPr>
          </w:pPr>
          <w:hyperlink w:anchor="_Toc55387888" w:history="1">
            <w:r w:rsidRPr="008C3FCE">
              <w:rPr>
                <w:rStyle w:val="Hyperlink"/>
              </w:rPr>
              <w:t>Part 2: Identifying staff with significant responsibility for research</w:t>
            </w:r>
            <w:r>
              <w:rPr>
                <w:webHidden/>
              </w:rPr>
              <w:tab/>
            </w:r>
            <w:r>
              <w:rPr>
                <w:webHidden/>
              </w:rPr>
              <w:fldChar w:fldCharType="begin"/>
            </w:r>
            <w:r>
              <w:rPr>
                <w:webHidden/>
              </w:rPr>
              <w:instrText xml:space="preserve"> PAGEREF _Toc55387888 \h </w:instrText>
            </w:r>
            <w:r>
              <w:rPr>
                <w:webHidden/>
              </w:rPr>
            </w:r>
            <w:r>
              <w:rPr>
                <w:webHidden/>
              </w:rPr>
              <w:fldChar w:fldCharType="separate"/>
            </w:r>
            <w:r>
              <w:rPr>
                <w:webHidden/>
              </w:rPr>
              <w:t>7</w:t>
            </w:r>
            <w:r>
              <w:rPr>
                <w:webHidden/>
              </w:rPr>
              <w:fldChar w:fldCharType="end"/>
            </w:r>
          </w:hyperlink>
        </w:p>
        <w:p w14:paraId="061079B9" w14:textId="713B3023" w:rsidR="001506A6" w:rsidRDefault="001506A6">
          <w:pPr>
            <w:pStyle w:val="TOC2"/>
            <w:rPr>
              <w:rFonts w:asciiTheme="minorHAnsi" w:eastAsiaTheme="minorEastAsia" w:hAnsiTheme="minorHAnsi" w:cstheme="minorBidi"/>
              <w:noProof/>
              <w:sz w:val="22"/>
              <w:szCs w:val="22"/>
            </w:rPr>
          </w:pPr>
          <w:hyperlink w:anchor="_Toc55387889" w:history="1">
            <w:r w:rsidRPr="008C3FCE">
              <w:rPr>
                <w:rStyle w:val="Hyperlink"/>
                <w:noProof/>
              </w:rPr>
              <w:t>Grounds for decision-making</w:t>
            </w:r>
            <w:r>
              <w:rPr>
                <w:noProof/>
                <w:webHidden/>
              </w:rPr>
              <w:tab/>
            </w:r>
            <w:r>
              <w:rPr>
                <w:noProof/>
                <w:webHidden/>
              </w:rPr>
              <w:fldChar w:fldCharType="begin"/>
            </w:r>
            <w:r>
              <w:rPr>
                <w:noProof/>
                <w:webHidden/>
              </w:rPr>
              <w:instrText xml:space="preserve"> PAGEREF _Toc55387889 \h </w:instrText>
            </w:r>
            <w:r>
              <w:rPr>
                <w:noProof/>
                <w:webHidden/>
              </w:rPr>
            </w:r>
            <w:r>
              <w:rPr>
                <w:noProof/>
                <w:webHidden/>
              </w:rPr>
              <w:fldChar w:fldCharType="separate"/>
            </w:r>
            <w:r>
              <w:rPr>
                <w:noProof/>
                <w:webHidden/>
              </w:rPr>
              <w:t>7</w:t>
            </w:r>
            <w:r>
              <w:rPr>
                <w:noProof/>
                <w:webHidden/>
              </w:rPr>
              <w:fldChar w:fldCharType="end"/>
            </w:r>
          </w:hyperlink>
        </w:p>
        <w:p w14:paraId="411A50E6" w14:textId="62A7544D" w:rsidR="001506A6" w:rsidRDefault="001506A6">
          <w:pPr>
            <w:pStyle w:val="TOC2"/>
            <w:rPr>
              <w:rFonts w:asciiTheme="minorHAnsi" w:eastAsiaTheme="minorEastAsia" w:hAnsiTheme="minorHAnsi" w:cstheme="minorBidi"/>
              <w:noProof/>
              <w:sz w:val="22"/>
              <w:szCs w:val="22"/>
            </w:rPr>
          </w:pPr>
          <w:hyperlink w:anchor="_Toc55387890" w:history="1">
            <w:r w:rsidRPr="008C3FCE">
              <w:rPr>
                <w:rStyle w:val="Hyperlink"/>
                <w:noProof/>
              </w:rPr>
              <w:t>Criteria for identifying staff with significant responsibility for research</w:t>
            </w:r>
            <w:r>
              <w:rPr>
                <w:noProof/>
                <w:webHidden/>
              </w:rPr>
              <w:tab/>
            </w:r>
            <w:r>
              <w:rPr>
                <w:noProof/>
                <w:webHidden/>
              </w:rPr>
              <w:fldChar w:fldCharType="begin"/>
            </w:r>
            <w:r>
              <w:rPr>
                <w:noProof/>
                <w:webHidden/>
              </w:rPr>
              <w:instrText xml:space="preserve"> PAGEREF _Toc55387890 \h </w:instrText>
            </w:r>
            <w:r>
              <w:rPr>
                <w:noProof/>
                <w:webHidden/>
              </w:rPr>
            </w:r>
            <w:r>
              <w:rPr>
                <w:noProof/>
                <w:webHidden/>
              </w:rPr>
              <w:fldChar w:fldCharType="separate"/>
            </w:r>
            <w:r>
              <w:rPr>
                <w:noProof/>
                <w:webHidden/>
              </w:rPr>
              <w:t>7</w:t>
            </w:r>
            <w:r>
              <w:rPr>
                <w:noProof/>
                <w:webHidden/>
              </w:rPr>
              <w:fldChar w:fldCharType="end"/>
            </w:r>
          </w:hyperlink>
        </w:p>
        <w:p w14:paraId="299E6537" w14:textId="039A0B69" w:rsidR="001506A6" w:rsidRDefault="001506A6">
          <w:pPr>
            <w:pStyle w:val="TOC2"/>
            <w:rPr>
              <w:rFonts w:asciiTheme="minorHAnsi" w:eastAsiaTheme="minorEastAsia" w:hAnsiTheme="minorHAnsi" w:cstheme="minorBidi"/>
              <w:noProof/>
              <w:sz w:val="22"/>
              <w:szCs w:val="22"/>
            </w:rPr>
          </w:pPr>
          <w:hyperlink w:anchor="_Toc55387891" w:history="1">
            <w:r w:rsidRPr="008C3FCE">
              <w:rPr>
                <w:rStyle w:val="Hyperlink"/>
                <w:noProof/>
              </w:rPr>
              <w:t>Small submissions</w:t>
            </w:r>
            <w:r>
              <w:rPr>
                <w:noProof/>
                <w:webHidden/>
              </w:rPr>
              <w:tab/>
            </w:r>
            <w:r>
              <w:rPr>
                <w:noProof/>
                <w:webHidden/>
              </w:rPr>
              <w:fldChar w:fldCharType="begin"/>
            </w:r>
            <w:r>
              <w:rPr>
                <w:noProof/>
                <w:webHidden/>
              </w:rPr>
              <w:instrText xml:space="preserve"> PAGEREF _Toc55387891 \h </w:instrText>
            </w:r>
            <w:r>
              <w:rPr>
                <w:noProof/>
                <w:webHidden/>
              </w:rPr>
            </w:r>
            <w:r>
              <w:rPr>
                <w:noProof/>
                <w:webHidden/>
              </w:rPr>
              <w:fldChar w:fldCharType="separate"/>
            </w:r>
            <w:r>
              <w:rPr>
                <w:noProof/>
                <w:webHidden/>
              </w:rPr>
              <w:t>8</w:t>
            </w:r>
            <w:r>
              <w:rPr>
                <w:noProof/>
                <w:webHidden/>
              </w:rPr>
              <w:fldChar w:fldCharType="end"/>
            </w:r>
          </w:hyperlink>
        </w:p>
        <w:p w14:paraId="3C9DCAC5" w14:textId="4B92FCB7" w:rsidR="001506A6" w:rsidRDefault="001506A6">
          <w:pPr>
            <w:pStyle w:val="TOC2"/>
            <w:rPr>
              <w:rFonts w:asciiTheme="minorHAnsi" w:eastAsiaTheme="minorEastAsia" w:hAnsiTheme="minorHAnsi" w:cstheme="minorBidi"/>
              <w:noProof/>
              <w:sz w:val="22"/>
              <w:szCs w:val="22"/>
            </w:rPr>
          </w:pPr>
          <w:hyperlink w:anchor="_Toc55387892" w:history="1">
            <w:r w:rsidRPr="008C3FCE">
              <w:rPr>
                <w:rStyle w:val="Hyperlink"/>
                <w:noProof/>
              </w:rPr>
              <w:t>Variations in employment practices by the UOA</w:t>
            </w:r>
            <w:r>
              <w:rPr>
                <w:noProof/>
                <w:webHidden/>
              </w:rPr>
              <w:tab/>
            </w:r>
            <w:r>
              <w:rPr>
                <w:noProof/>
                <w:webHidden/>
              </w:rPr>
              <w:fldChar w:fldCharType="begin"/>
            </w:r>
            <w:r>
              <w:rPr>
                <w:noProof/>
                <w:webHidden/>
              </w:rPr>
              <w:instrText xml:space="preserve"> PAGEREF _Toc55387892 \h </w:instrText>
            </w:r>
            <w:r>
              <w:rPr>
                <w:noProof/>
                <w:webHidden/>
              </w:rPr>
            </w:r>
            <w:r>
              <w:rPr>
                <w:noProof/>
                <w:webHidden/>
              </w:rPr>
              <w:fldChar w:fldCharType="separate"/>
            </w:r>
            <w:r>
              <w:rPr>
                <w:noProof/>
                <w:webHidden/>
              </w:rPr>
              <w:t>8</w:t>
            </w:r>
            <w:r>
              <w:rPr>
                <w:noProof/>
                <w:webHidden/>
              </w:rPr>
              <w:fldChar w:fldCharType="end"/>
            </w:r>
          </w:hyperlink>
        </w:p>
        <w:p w14:paraId="0C78AE9A" w14:textId="5BB34632" w:rsidR="001506A6" w:rsidRDefault="001506A6">
          <w:pPr>
            <w:pStyle w:val="TOC2"/>
            <w:rPr>
              <w:rFonts w:asciiTheme="minorHAnsi" w:eastAsiaTheme="minorEastAsia" w:hAnsiTheme="minorHAnsi" w:cstheme="minorBidi"/>
              <w:noProof/>
              <w:sz w:val="22"/>
              <w:szCs w:val="22"/>
            </w:rPr>
          </w:pPr>
          <w:hyperlink w:anchor="_Toc55387893" w:history="1">
            <w:r w:rsidRPr="008C3FCE">
              <w:rPr>
                <w:rStyle w:val="Hyperlink"/>
                <w:noProof/>
              </w:rPr>
              <w:t>Decision-making process</w:t>
            </w:r>
            <w:r>
              <w:rPr>
                <w:noProof/>
                <w:webHidden/>
              </w:rPr>
              <w:tab/>
            </w:r>
            <w:r>
              <w:rPr>
                <w:noProof/>
                <w:webHidden/>
              </w:rPr>
              <w:fldChar w:fldCharType="begin"/>
            </w:r>
            <w:r>
              <w:rPr>
                <w:noProof/>
                <w:webHidden/>
              </w:rPr>
              <w:instrText xml:space="preserve"> PAGEREF _Toc55387893 \h </w:instrText>
            </w:r>
            <w:r>
              <w:rPr>
                <w:noProof/>
                <w:webHidden/>
              </w:rPr>
            </w:r>
            <w:r>
              <w:rPr>
                <w:noProof/>
                <w:webHidden/>
              </w:rPr>
              <w:fldChar w:fldCharType="separate"/>
            </w:r>
            <w:r>
              <w:rPr>
                <w:noProof/>
                <w:webHidden/>
              </w:rPr>
              <w:t>8</w:t>
            </w:r>
            <w:r>
              <w:rPr>
                <w:noProof/>
                <w:webHidden/>
              </w:rPr>
              <w:fldChar w:fldCharType="end"/>
            </w:r>
          </w:hyperlink>
        </w:p>
        <w:p w14:paraId="0CCF04EB" w14:textId="3EFFAF03" w:rsidR="001506A6" w:rsidRDefault="001506A6">
          <w:pPr>
            <w:pStyle w:val="TOC2"/>
            <w:rPr>
              <w:rFonts w:asciiTheme="minorHAnsi" w:eastAsiaTheme="minorEastAsia" w:hAnsiTheme="minorHAnsi" w:cstheme="minorBidi"/>
              <w:noProof/>
              <w:sz w:val="22"/>
              <w:szCs w:val="22"/>
            </w:rPr>
          </w:pPr>
          <w:hyperlink w:anchor="_Toc55387894" w:history="1">
            <w:r w:rsidRPr="008C3FCE">
              <w:rPr>
                <w:rStyle w:val="Hyperlink"/>
                <w:noProof/>
              </w:rPr>
              <w:t>Applying the criteria for SRR</w:t>
            </w:r>
            <w:r>
              <w:rPr>
                <w:noProof/>
                <w:webHidden/>
              </w:rPr>
              <w:tab/>
            </w:r>
            <w:r>
              <w:rPr>
                <w:noProof/>
                <w:webHidden/>
              </w:rPr>
              <w:fldChar w:fldCharType="begin"/>
            </w:r>
            <w:r>
              <w:rPr>
                <w:noProof/>
                <w:webHidden/>
              </w:rPr>
              <w:instrText xml:space="preserve"> PAGEREF _Toc55387894 \h </w:instrText>
            </w:r>
            <w:r>
              <w:rPr>
                <w:noProof/>
                <w:webHidden/>
              </w:rPr>
            </w:r>
            <w:r>
              <w:rPr>
                <w:noProof/>
                <w:webHidden/>
              </w:rPr>
              <w:fldChar w:fldCharType="separate"/>
            </w:r>
            <w:r>
              <w:rPr>
                <w:noProof/>
                <w:webHidden/>
              </w:rPr>
              <w:t>9</w:t>
            </w:r>
            <w:r>
              <w:rPr>
                <w:noProof/>
                <w:webHidden/>
              </w:rPr>
              <w:fldChar w:fldCharType="end"/>
            </w:r>
          </w:hyperlink>
        </w:p>
        <w:p w14:paraId="7CFC5CF8" w14:textId="095C6FC1" w:rsidR="001506A6" w:rsidRDefault="001506A6">
          <w:pPr>
            <w:pStyle w:val="TOC2"/>
            <w:rPr>
              <w:rFonts w:asciiTheme="minorHAnsi" w:eastAsiaTheme="minorEastAsia" w:hAnsiTheme="minorHAnsi" w:cstheme="minorBidi"/>
              <w:noProof/>
              <w:sz w:val="22"/>
              <w:szCs w:val="22"/>
            </w:rPr>
          </w:pPr>
          <w:hyperlink w:anchor="_Toc55387895" w:history="1">
            <w:r w:rsidRPr="008C3FCE">
              <w:rPr>
                <w:rStyle w:val="Hyperlink"/>
                <w:noProof/>
              </w:rPr>
              <w:t>Communication to staff</w:t>
            </w:r>
            <w:r>
              <w:rPr>
                <w:noProof/>
                <w:webHidden/>
              </w:rPr>
              <w:tab/>
            </w:r>
            <w:r>
              <w:rPr>
                <w:noProof/>
                <w:webHidden/>
              </w:rPr>
              <w:fldChar w:fldCharType="begin"/>
            </w:r>
            <w:r>
              <w:rPr>
                <w:noProof/>
                <w:webHidden/>
              </w:rPr>
              <w:instrText xml:space="preserve"> PAGEREF _Toc55387895 \h </w:instrText>
            </w:r>
            <w:r>
              <w:rPr>
                <w:noProof/>
                <w:webHidden/>
              </w:rPr>
            </w:r>
            <w:r>
              <w:rPr>
                <w:noProof/>
                <w:webHidden/>
              </w:rPr>
              <w:fldChar w:fldCharType="separate"/>
            </w:r>
            <w:r>
              <w:rPr>
                <w:noProof/>
                <w:webHidden/>
              </w:rPr>
              <w:t>11</w:t>
            </w:r>
            <w:r>
              <w:rPr>
                <w:noProof/>
                <w:webHidden/>
              </w:rPr>
              <w:fldChar w:fldCharType="end"/>
            </w:r>
          </w:hyperlink>
        </w:p>
        <w:p w14:paraId="78879FBC" w14:textId="22A071CF" w:rsidR="001506A6" w:rsidRDefault="001506A6">
          <w:pPr>
            <w:pStyle w:val="TOC2"/>
            <w:rPr>
              <w:rFonts w:asciiTheme="minorHAnsi" w:eastAsiaTheme="minorEastAsia" w:hAnsiTheme="minorHAnsi" w:cstheme="minorBidi"/>
              <w:noProof/>
              <w:sz w:val="22"/>
              <w:szCs w:val="22"/>
            </w:rPr>
          </w:pPr>
          <w:hyperlink w:anchor="_Toc55387896" w:history="1">
            <w:r w:rsidRPr="008C3FCE">
              <w:rPr>
                <w:rStyle w:val="Hyperlink"/>
                <w:noProof/>
              </w:rPr>
              <w:t>Consultation with staff representative groups</w:t>
            </w:r>
            <w:r>
              <w:rPr>
                <w:noProof/>
                <w:webHidden/>
              </w:rPr>
              <w:tab/>
            </w:r>
            <w:r>
              <w:rPr>
                <w:noProof/>
                <w:webHidden/>
              </w:rPr>
              <w:fldChar w:fldCharType="begin"/>
            </w:r>
            <w:r>
              <w:rPr>
                <w:noProof/>
                <w:webHidden/>
              </w:rPr>
              <w:instrText xml:space="preserve"> PAGEREF _Toc55387896 \h </w:instrText>
            </w:r>
            <w:r>
              <w:rPr>
                <w:noProof/>
                <w:webHidden/>
              </w:rPr>
            </w:r>
            <w:r>
              <w:rPr>
                <w:noProof/>
                <w:webHidden/>
              </w:rPr>
              <w:fldChar w:fldCharType="separate"/>
            </w:r>
            <w:r>
              <w:rPr>
                <w:noProof/>
                <w:webHidden/>
              </w:rPr>
              <w:t>12</w:t>
            </w:r>
            <w:r>
              <w:rPr>
                <w:noProof/>
                <w:webHidden/>
              </w:rPr>
              <w:fldChar w:fldCharType="end"/>
            </w:r>
          </w:hyperlink>
        </w:p>
        <w:p w14:paraId="0607E311" w14:textId="038E309A" w:rsidR="001506A6" w:rsidRDefault="001506A6">
          <w:pPr>
            <w:pStyle w:val="TOC2"/>
            <w:rPr>
              <w:rFonts w:asciiTheme="minorHAnsi" w:eastAsiaTheme="minorEastAsia" w:hAnsiTheme="minorHAnsi" w:cstheme="minorBidi"/>
              <w:noProof/>
              <w:sz w:val="22"/>
              <w:szCs w:val="22"/>
            </w:rPr>
          </w:pPr>
          <w:hyperlink w:anchor="_Toc55387897" w:history="1">
            <w:r w:rsidRPr="008C3FCE">
              <w:rPr>
                <w:rStyle w:val="Hyperlink"/>
                <w:noProof/>
              </w:rPr>
              <w:t>Staff and committees</w:t>
            </w:r>
            <w:r>
              <w:rPr>
                <w:noProof/>
                <w:webHidden/>
              </w:rPr>
              <w:tab/>
            </w:r>
            <w:r>
              <w:rPr>
                <w:noProof/>
                <w:webHidden/>
              </w:rPr>
              <w:fldChar w:fldCharType="begin"/>
            </w:r>
            <w:r>
              <w:rPr>
                <w:noProof/>
                <w:webHidden/>
              </w:rPr>
              <w:instrText xml:space="preserve"> PAGEREF _Toc55387897 \h </w:instrText>
            </w:r>
            <w:r>
              <w:rPr>
                <w:noProof/>
                <w:webHidden/>
              </w:rPr>
            </w:r>
            <w:r>
              <w:rPr>
                <w:noProof/>
                <w:webHidden/>
              </w:rPr>
              <w:fldChar w:fldCharType="separate"/>
            </w:r>
            <w:r>
              <w:rPr>
                <w:noProof/>
                <w:webHidden/>
              </w:rPr>
              <w:t>12</w:t>
            </w:r>
            <w:r>
              <w:rPr>
                <w:noProof/>
                <w:webHidden/>
              </w:rPr>
              <w:fldChar w:fldCharType="end"/>
            </w:r>
          </w:hyperlink>
        </w:p>
        <w:p w14:paraId="779EA8B6" w14:textId="628294D4" w:rsidR="001506A6" w:rsidRDefault="001506A6">
          <w:pPr>
            <w:pStyle w:val="TOC2"/>
            <w:rPr>
              <w:rFonts w:asciiTheme="minorHAnsi" w:eastAsiaTheme="minorEastAsia" w:hAnsiTheme="minorHAnsi" w:cstheme="minorBidi"/>
              <w:noProof/>
              <w:sz w:val="22"/>
              <w:szCs w:val="22"/>
            </w:rPr>
          </w:pPr>
          <w:hyperlink w:anchor="_Toc55387898" w:history="1">
            <w:r w:rsidRPr="008C3FCE">
              <w:rPr>
                <w:rStyle w:val="Hyperlink"/>
                <w:noProof/>
              </w:rPr>
              <w:t>Training</w:t>
            </w:r>
            <w:r>
              <w:rPr>
                <w:noProof/>
                <w:webHidden/>
              </w:rPr>
              <w:tab/>
            </w:r>
            <w:r>
              <w:rPr>
                <w:noProof/>
                <w:webHidden/>
              </w:rPr>
              <w:fldChar w:fldCharType="begin"/>
            </w:r>
            <w:r>
              <w:rPr>
                <w:noProof/>
                <w:webHidden/>
              </w:rPr>
              <w:instrText xml:space="preserve"> PAGEREF _Toc55387898 \h </w:instrText>
            </w:r>
            <w:r>
              <w:rPr>
                <w:noProof/>
                <w:webHidden/>
              </w:rPr>
            </w:r>
            <w:r>
              <w:rPr>
                <w:noProof/>
                <w:webHidden/>
              </w:rPr>
              <w:fldChar w:fldCharType="separate"/>
            </w:r>
            <w:r>
              <w:rPr>
                <w:noProof/>
                <w:webHidden/>
              </w:rPr>
              <w:t>14</w:t>
            </w:r>
            <w:r>
              <w:rPr>
                <w:noProof/>
                <w:webHidden/>
              </w:rPr>
              <w:fldChar w:fldCharType="end"/>
            </w:r>
          </w:hyperlink>
        </w:p>
        <w:p w14:paraId="1CBB4E66" w14:textId="702829B3" w:rsidR="001506A6" w:rsidRDefault="001506A6">
          <w:pPr>
            <w:pStyle w:val="TOC2"/>
            <w:rPr>
              <w:rFonts w:asciiTheme="minorHAnsi" w:eastAsiaTheme="minorEastAsia" w:hAnsiTheme="minorHAnsi" w:cstheme="minorBidi"/>
              <w:noProof/>
              <w:sz w:val="22"/>
              <w:szCs w:val="22"/>
            </w:rPr>
          </w:pPr>
          <w:hyperlink w:anchor="_Toc55387899" w:history="1">
            <w:r w:rsidRPr="008C3FCE">
              <w:rPr>
                <w:rStyle w:val="Hyperlink"/>
                <w:noProof/>
              </w:rPr>
              <w:t>Appeals and complaints</w:t>
            </w:r>
            <w:r>
              <w:rPr>
                <w:noProof/>
                <w:webHidden/>
              </w:rPr>
              <w:tab/>
            </w:r>
            <w:r>
              <w:rPr>
                <w:noProof/>
                <w:webHidden/>
              </w:rPr>
              <w:fldChar w:fldCharType="begin"/>
            </w:r>
            <w:r>
              <w:rPr>
                <w:noProof/>
                <w:webHidden/>
              </w:rPr>
              <w:instrText xml:space="preserve"> PAGEREF _Toc55387899 \h </w:instrText>
            </w:r>
            <w:r>
              <w:rPr>
                <w:noProof/>
                <w:webHidden/>
              </w:rPr>
            </w:r>
            <w:r>
              <w:rPr>
                <w:noProof/>
                <w:webHidden/>
              </w:rPr>
              <w:fldChar w:fldCharType="separate"/>
            </w:r>
            <w:r>
              <w:rPr>
                <w:noProof/>
                <w:webHidden/>
              </w:rPr>
              <w:t>15</w:t>
            </w:r>
            <w:r>
              <w:rPr>
                <w:noProof/>
                <w:webHidden/>
              </w:rPr>
              <w:fldChar w:fldCharType="end"/>
            </w:r>
          </w:hyperlink>
        </w:p>
        <w:p w14:paraId="58BB5155" w14:textId="360E3180" w:rsidR="001506A6" w:rsidRDefault="001506A6">
          <w:pPr>
            <w:pStyle w:val="TOC2"/>
            <w:rPr>
              <w:rFonts w:asciiTheme="minorHAnsi" w:eastAsiaTheme="minorEastAsia" w:hAnsiTheme="minorHAnsi" w:cstheme="minorBidi"/>
              <w:noProof/>
              <w:sz w:val="22"/>
              <w:szCs w:val="22"/>
            </w:rPr>
          </w:pPr>
          <w:hyperlink w:anchor="_Toc55387900" w:history="1">
            <w:r w:rsidRPr="008C3FCE">
              <w:rPr>
                <w:rStyle w:val="Hyperlink"/>
                <w:noProof/>
              </w:rPr>
              <w:t>Equality impact assessments (EIAs)</w:t>
            </w:r>
            <w:r>
              <w:rPr>
                <w:noProof/>
                <w:webHidden/>
              </w:rPr>
              <w:tab/>
            </w:r>
            <w:r>
              <w:rPr>
                <w:noProof/>
                <w:webHidden/>
              </w:rPr>
              <w:fldChar w:fldCharType="begin"/>
            </w:r>
            <w:r>
              <w:rPr>
                <w:noProof/>
                <w:webHidden/>
              </w:rPr>
              <w:instrText xml:space="preserve"> PAGEREF _Toc55387900 \h </w:instrText>
            </w:r>
            <w:r>
              <w:rPr>
                <w:noProof/>
                <w:webHidden/>
              </w:rPr>
            </w:r>
            <w:r>
              <w:rPr>
                <w:noProof/>
                <w:webHidden/>
              </w:rPr>
              <w:fldChar w:fldCharType="separate"/>
            </w:r>
            <w:r>
              <w:rPr>
                <w:noProof/>
                <w:webHidden/>
              </w:rPr>
              <w:t>16</w:t>
            </w:r>
            <w:r>
              <w:rPr>
                <w:noProof/>
                <w:webHidden/>
              </w:rPr>
              <w:fldChar w:fldCharType="end"/>
            </w:r>
          </w:hyperlink>
        </w:p>
        <w:p w14:paraId="252BFF26" w14:textId="32B3B50E" w:rsidR="001506A6" w:rsidRDefault="001506A6">
          <w:pPr>
            <w:pStyle w:val="TOC1"/>
            <w:rPr>
              <w:rFonts w:asciiTheme="minorHAnsi" w:eastAsiaTheme="minorEastAsia" w:hAnsiTheme="minorHAnsi" w:cstheme="minorBidi"/>
              <w:b w:val="0"/>
              <w:sz w:val="22"/>
              <w:szCs w:val="22"/>
            </w:rPr>
          </w:pPr>
          <w:hyperlink w:anchor="_Toc55387901" w:history="1">
            <w:r w:rsidRPr="008C3FCE">
              <w:rPr>
                <w:rStyle w:val="Hyperlink"/>
              </w:rPr>
              <w:t>Part 3: Determining research independence</w:t>
            </w:r>
            <w:r>
              <w:rPr>
                <w:webHidden/>
              </w:rPr>
              <w:tab/>
            </w:r>
            <w:r>
              <w:rPr>
                <w:webHidden/>
              </w:rPr>
              <w:fldChar w:fldCharType="begin"/>
            </w:r>
            <w:r>
              <w:rPr>
                <w:webHidden/>
              </w:rPr>
              <w:instrText xml:space="preserve"> PAGEREF _Toc55387901 \h </w:instrText>
            </w:r>
            <w:r>
              <w:rPr>
                <w:webHidden/>
              </w:rPr>
            </w:r>
            <w:r>
              <w:rPr>
                <w:webHidden/>
              </w:rPr>
              <w:fldChar w:fldCharType="separate"/>
            </w:r>
            <w:r>
              <w:rPr>
                <w:webHidden/>
              </w:rPr>
              <w:t>17</w:t>
            </w:r>
            <w:r>
              <w:rPr>
                <w:webHidden/>
              </w:rPr>
              <w:fldChar w:fldCharType="end"/>
            </w:r>
          </w:hyperlink>
        </w:p>
        <w:p w14:paraId="23E82368" w14:textId="5A319D67" w:rsidR="001506A6" w:rsidRDefault="001506A6">
          <w:pPr>
            <w:pStyle w:val="TOC2"/>
            <w:rPr>
              <w:rFonts w:asciiTheme="minorHAnsi" w:eastAsiaTheme="minorEastAsia" w:hAnsiTheme="minorHAnsi" w:cstheme="minorBidi"/>
              <w:noProof/>
              <w:sz w:val="22"/>
              <w:szCs w:val="22"/>
            </w:rPr>
          </w:pPr>
          <w:hyperlink w:anchor="_Toc55387902" w:history="1">
            <w:r w:rsidRPr="008C3FCE">
              <w:rPr>
                <w:rStyle w:val="Hyperlink"/>
                <w:noProof/>
              </w:rPr>
              <w:t>Criteria for determining research independence</w:t>
            </w:r>
            <w:r>
              <w:rPr>
                <w:noProof/>
                <w:webHidden/>
              </w:rPr>
              <w:tab/>
            </w:r>
            <w:r>
              <w:rPr>
                <w:noProof/>
                <w:webHidden/>
              </w:rPr>
              <w:fldChar w:fldCharType="begin"/>
            </w:r>
            <w:r>
              <w:rPr>
                <w:noProof/>
                <w:webHidden/>
              </w:rPr>
              <w:instrText xml:space="preserve"> PAGEREF _Toc55387902 \h </w:instrText>
            </w:r>
            <w:r>
              <w:rPr>
                <w:noProof/>
                <w:webHidden/>
              </w:rPr>
            </w:r>
            <w:r>
              <w:rPr>
                <w:noProof/>
                <w:webHidden/>
              </w:rPr>
              <w:fldChar w:fldCharType="separate"/>
            </w:r>
            <w:r>
              <w:rPr>
                <w:noProof/>
                <w:webHidden/>
              </w:rPr>
              <w:t>17</w:t>
            </w:r>
            <w:r>
              <w:rPr>
                <w:noProof/>
                <w:webHidden/>
              </w:rPr>
              <w:fldChar w:fldCharType="end"/>
            </w:r>
          </w:hyperlink>
        </w:p>
        <w:p w14:paraId="1BA31504" w14:textId="65943D6A" w:rsidR="001506A6" w:rsidRDefault="001506A6">
          <w:pPr>
            <w:pStyle w:val="TOC2"/>
            <w:rPr>
              <w:rFonts w:asciiTheme="minorHAnsi" w:eastAsiaTheme="minorEastAsia" w:hAnsiTheme="minorHAnsi" w:cstheme="minorBidi"/>
              <w:noProof/>
              <w:sz w:val="22"/>
              <w:szCs w:val="22"/>
            </w:rPr>
          </w:pPr>
          <w:hyperlink w:anchor="_Toc55387903" w:history="1">
            <w:r w:rsidRPr="008C3FCE">
              <w:rPr>
                <w:rStyle w:val="Hyperlink"/>
                <w:noProof/>
              </w:rPr>
              <w:t>Applying the criteria for determining research independence</w:t>
            </w:r>
            <w:r>
              <w:rPr>
                <w:noProof/>
                <w:webHidden/>
              </w:rPr>
              <w:tab/>
            </w:r>
            <w:r>
              <w:rPr>
                <w:noProof/>
                <w:webHidden/>
              </w:rPr>
              <w:fldChar w:fldCharType="begin"/>
            </w:r>
            <w:r>
              <w:rPr>
                <w:noProof/>
                <w:webHidden/>
              </w:rPr>
              <w:instrText xml:space="preserve"> PAGEREF _Toc55387903 \h </w:instrText>
            </w:r>
            <w:r>
              <w:rPr>
                <w:noProof/>
                <w:webHidden/>
              </w:rPr>
            </w:r>
            <w:r>
              <w:rPr>
                <w:noProof/>
                <w:webHidden/>
              </w:rPr>
              <w:fldChar w:fldCharType="separate"/>
            </w:r>
            <w:r>
              <w:rPr>
                <w:noProof/>
                <w:webHidden/>
              </w:rPr>
              <w:t>18</w:t>
            </w:r>
            <w:r>
              <w:rPr>
                <w:noProof/>
                <w:webHidden/>
              </w:rPr>
              <w:fldChar w:fldCharType="end"/>
            </w:r>
          </w:hyperlink>
        </w:p>
        <w:p w14:paraId="5A69F1D3" w14:textId="6231CFFC" w:rsidR="001506A6" w:rsidRDefault="001506A6">
          <w:pPr>
            <w:pStyle w:val="TOC2"/>
            <w:rPr>
              <w:rFonts w:asciiTheme="minorHAnsi" w:eastAsiaTheme="minorEastAsia" w:hAnsiTheme="minorHAnsi" w:cstheme="minorBidi"/>
              <w:noProof/>
              <w:sz w:val="22"/>
              <w:szCs w:val="22"/>
            </w:rPr>
          </w:pPr>
          <w:hyperlink w:anchor="_Toc55387904" w:history="1">
            <w:r w:rsidRPr="008C3FCE">
              <w:rPr>
                <w:rStyle w:val="Hyperlink"/>
                <w:noProof/>
              </w:rPr>
              <w:t>Staff, committees and training</w:t>
            </w:r>
            <w:r>
              <w:rPr>
                <w:noProof/>
                <w:webHidden/>
              </w:rPr>
              <w:tab/>
            </w:r>
            <w:r>
              <w:rPr>
                <w:noProof/>
                <w:webHidden/>
              </w:rPr>
              <w:fldChar w:fldCharType="begin"/>
            </w:r>
            <w:r>
              <w:rPr>
                <w:noProof/>
                <w:webHidden/>
              </w:rPr>
              <w:instrText xml:space="preserve"> PAGEREF _Toc55387904 \h </w:instrText>
            </w:r>
            <w:r>
              <w:rPr>
                <w:noProof/>
                <w:webHidden/>
              </w:rPr>
            </w:r>
            <w:r>
              <w:rPr>
                <w:noProof/>
                <w:webHidden/>
              </w:rPr>
              <w:fldChar w:fldCharType="separate"/>
            </w:r>
            <w:r>
              <w:rPr>
                <w:noProof/>
                <w:webHidden/>
              </w:rPr>
              <w:t>19</w:t>
            </w:r>
            <w:r>
              <w:rPr>
                <w:noProof/>
                <w:webHidden/>
              </w:rPr>
              <w:fldChar w:fldCharType="end"/>
            </w:r>
          </w:hyperlink>
        </w:p>
        <w:p w14:paraId="2D6F0E69" w14:textId="239331F6" w:rsidR="001506A6" w:rsidRDefault="001506A6">
          <w:pPr>
            <w:pStyle w:val="TOC2"/>
            <w:rPr>
              <w:rFonts w:asciiTheme="minorHAnsi" w:eastAsiaTheme="minorEastAsia" w:hAnsiTheme="minorHAnsi" w:cstheme="minorBidi"/>
              <w:noProof/>
              <w:sz w:val="22"/>
              <w:szCs w:val="22"/>
            </w:rPr>
          </w:pPr>
          <w:hyperlink w:anchor="_Toc55387905" w:history="1">
            <w:r w:rsidRPr="008C3FCE">
              <w:rPr>
                <w:rStyle w:val="Hyperlink"/>
                <w:noProof/>
              </w:rPr>
              <w:t>Appeals</w:t>
            </w:r>
            <w:r>
              <w:rPr>
                <w:noProof/>
                <w:webHidden/>
              </w:rPr>
              <w:tab/>
            </w:r>
            <w:r>
              <w:rPr>
                <w:noProof/>
                <w:webHidden/>
              </w:rPr>
              <w:fldChar w:fldCharType="begin"/>
            </w:r>
            <w:r>
              <w:rPr>
                <w:noProof/>
                <w:webHidden/>
              </w:rPr>
              <w:instrText xml:space="preserve"> PAGEREF _Toc55387905 \h </w:instrText>
            </w:r>
            <w:r>
              <w:rPr>
                <w:noProof/>
                <w:webHidden/>
              </w:rPr>
            </w:r>
            <w:r>
              <w:rPr>
                <w:noProof/>
                <w:webHidden/>
              </w:rPr>
              <w:fldChar w:fldCharType="separate"/>
            </w:r>
            <w:r>
              <w:rPr>
                <w:noProof/>
                <w:webHidden/>
              </w:rPr>
              <w:t>20</w:t>
            </w:r>
            <w:r>
              <w:rPr>
                <w:noProof/>
                <w:webHidden/>
              </w:rPr>
              <w:fldChar w:fldCharType="end"/>
            </w:r>
          </w:hyperlink>
        </w:p>
        <w:p w14:paraId="1888950F" w14:textId="5085DDBF" w:rsidR="001506A6" w:rsidRDefault="001506A6">
          <w:pPr>
            <w:pStyle w:val="TOC2"/>
            <w:rPr>
              <w:rFonts w:asciiTheme="minorHAnsi" w:eastAsiaTheme="minorEastAsia" w:hAnsiTheme="minorHAnsi" w:cstheme="minorBidi"/>
              <w:noProof/>
              <w:sz w:val="22"/>
              <w:szCs w:val="22"/>
            </w:rPr>
          </w:pPr>
          <w:hyperlink w:anchor="_Toc55387906" w:history="1">
            <w:r w:rsidRPr="008C3FCE">
              <w:rPr>
                <w:rStyle w:val="Hyperlink"/>
                <w:noProof/>
              </w:rPr>
              <w:t>Equality impact assessment</w:t>
            </w:r>
            <w:r>
              <w:rPr>
                <w:noProof/>
                <w:webHidden/>
              </w:rPr>
              <w:tab/>
            </w:r>
            <w:r>
              <w:rPr>
                <w:noProof/>
                <w:webHidden/>
              </w:rPr>
              <w:fldChar w:fldCharType="begin"/>
            </w:r>
            <w:r>
              <w:rPr>
                <w:noProof/>
                <w:webHidden/>
              </w:rPr>
              <w:instrText xml:space="preserve"> PAGEREF _Toc55387906 \h </w:instrText>
            </w:r>
            <w:r>
              <w:rPr>
                <w:noProof/>
                <w:webHidden/>
              </w:rPr>
            </w:r>
            <w:r>
              <w:rPr>
                <w:noProof/>
                <w:webHidden/>
              </w:rPr>
              <w:fldChar w:fldCharType="separate"/>
            </w:r>
            <w:r>
              <w:rPr>
                <w:noProof/>
                <w:webHidden/>
              </w:rPr>
              <w:t>20</w:t>
            </w:r>
            <w:r>
              <w:rPr>
                <w:noProof/>
                <w:webHidden/>
              </w:rPr>
              <w:fldChar w:fldCharType="end"/>
            </w:r>
          </w:hyperlink>
        </w:p>
        <w:p w14:paraId="6FD8C038" w14:textId="77777777" w:rsidR="001506A6" w:rsidRDefault="001506A6">
          <w:pPr>
            <w:spacing w:after="0" w:line="240" w:lineRule="auto"/>
            <w:rPr>
              <w:rStyle w:val="Hyperlink"/>
              <w:b/>
              <w:noProof/>
              <w:sz w:val="21"/>
            </w:rPr>
          </w:pPr>
          <w:r>
            <w:rPr>
              <w:rStyle w:val="Hyperlink"/>
            </w:rPr>
            <w:br w:type="page"/>
          </w:r>
        </w:p>
        <w:p w14:paraId="4ACB1BCB" w14:textId="77BEDAB1" w:rsidR="001506A6" w:rsidRDefault="001506A6">
          <w:pPr>
            <w:pStyle w:val="TOC1"/>
            <w:rPr>
              <w:rFonts w:asciiTheme="minorHAnsi" w:eastAsiaTheme="minorEastAsia" w:hAnsiTheme="minorHAnsi" w:cstheme="minorBidi"/>
              <w:b w:val="0"/>
              <w:sz w:val="22"/>
              <w:szCs w:val="22"/>
            </w:rPr>
          </w:pPr>
          <w:hyperlink w:anchor="_Toc55387907" w:history="1">
            <w:r w:rsidRPr="008C3FCE">
              <w:rPr>
                <w:rStyle w:val="Hyperlink"/>
              </w:rPr>
              <w:t>Part 4: Selection of outputs</w:t>
            </w:r>
            <w:r>
              <w:rPr>
                <w:webHidden/>
              </w:rPr>
              <w:tab/>
            </w:r>
            <w:r>
              <w:rPr>
                <w:webHidden/>
              </w:rPr>
              <w:fldChar w:fldCharType="begin"/>
            </w:r>
            <w:r>
              <w:rPr>
                <w:webHidden/>
              </w:rPr>
              <w:instrText xml:space="preserve"> PAGEREF _Toc55387907 \h </w:instrText>
            </w:r>
            <w:r>
              <w:rPr>
                <w:webHidden/>
              </w:rPr>
            </w:r>
            <w:r>
              <w:rPr>
                <w:webHidden/>
              </w:rPr>
              <w:fldChar w:fldCharType="separate"/>
            </w:r>
            <w:r>
              <w:rPr>
                <w:webHidden/>
              </w:rPr>
              <w:t>20</w:t>
            </w:r>
            <w:r>
              <w:rPr>
                <w:webHidden/>
              </w:rPr>
              <w:fldChar w:fldCharType="end"/>
            </w:r>
          </w:hyperlink>
        </w:p>
        <w:p w14:paraId="6CF60F30" w14:textId="16BAAFB0" w:rsidR="001506A6" w:rsidRDefault="001506A6">
          <w:pPr>
            <w:pStyle w:val="TOC2"/>
            <w:rPr>
              <w:rFonts w:asciiTheme="minorHAnsi" w:eastAsiaTheme="minorEastAsia" w:hAnsiTheme="minorHAnsi" w:cstheme="minorBidi"/>
              <w:noProof/>
              <w:sz w:val="22"/>
              <w:szCs w:val="22"/>
            </w:rPr>
          </w:pPr>
          <w:hyperlink w:anchor="_Toc55387908" w:history="1">
            <w:r w:rsidRPr="008C3FCE">
              <w:rPr>
                <w:rStyle w:val="Hyperlink"/>
                <w:noProof/>
              </w:rPr>
              <w:t>Former staff</w:t>
            </w:r>
            <w:r>
              <w:rPr>
                <w:noProof/>
                <w:webHidden/>
              </w:rPr>
              <w:tab/>
            </w:r>
            <w:r>
              <w:rPr>
                <w:noProof/>
                <w:webHidden/>
              </w:rPr>
              <w:fldChar w:fldCharType="begin"/>
            </w:r>
            <w:r>
              <w:rPr>
                <w:noProof/>
                <w:webHidden/>
              </w:rPr>
              <w:instrText xml:space="preserve"> PAGEREF _Toc55387908 \h </w:instrText>
            </w:r>
            <w:r>
              <w:rPr>
                <w:noProof/>
                <w:webHidden/>
              </w:rPr>
            </w:r>
            <w:r>
              <w:rPr>
                <w:noProof/>
                <w:webHidden/>
              </w:rPr>
              <w:fldChar w:fldCharType="separate"/>
            </w:r>
            <w:r>
              <w:rPr>
                <w:noProof/>
                <w:webHidden/>
              </w:rPr>
              <w:t>21</w:t>
            </w:r>
            <w:r>
              <w:rPr>
                <w:noProof/>
                <w:webHidden/>
              </w:rPr>
              <w:fldChar w:fldCharType="end"/>
            </w:r>
          </w:hyperlink>
        </w:p>
        <w:p w14:paraId="36B1997A" w14:textId="661BF65F" w:rsidR="001506A6" w:rsidRDefault="001506A6">
          <w:pPr>
            <w:pStyle w:val="TOC2"/>
            <w:rPr>
              <w:rFonts w:asciiTheme="minorHAnsi" w:eastAsiaTheme="minorEastAsia" w:hAnsiTheme="minorHAnsi" w:cstheme="minorBidi"/>
              <w:noProof/>
              <w:sz w:val="22"/>
              <w:szCs w:val="22"/>
            </w:rPr>
          </w:pPr>
          <w:hyperlink w:anchor="_Toc55387909" w:history="1">
            <w:r w:rsidRPr="008C3FCE">
              <w:rPr>
                <w:rStyle w:val="Hyperlink"/>
                <w:noProof/>
              </w:rPr>
              <w:t>Review of outputs</w:t>
            </w:r>
            <w:r>
              <w:rPr>
                <w:noProof/>
                <w:webHidden/>
              </w:rPr>
              <w:tab/>
            </w:r>
            <w:r>
              <w:rPr>
                <w:noProof/>
                <w:webHidden/>
              </w:rPr>
              <w:fldChar w:fldCharType="begin"/>
            </w:r>
            <w:r>
              <w:rPr>
                <w:noProof/>
                <w:webHidden/>
              </w:rPr>
              <w:instrText xml:space="preserve"> PAGEREF _Toc55387909 \h </w:instrText>
            </w:r>
            <w:r>
              <w:rPr>
                <w:noProof/>
                <w:webHidden/>
              </w:rPr>
            </w:r>
            <w:r>
              <w:rPr>
                <w:noProof/>
                <w:webHidden/>
              </w:rPr>
              <w:fldChar w:fldCharType="separate"/>
            </w:r>
            <w:r>
              <w:rPr>
                <w:noProof/>
                <w:webHidden/>
              </w:rPr>
              <w:t>21</w:t>
            </w:r>
            <w:r>
              <w:rPr>
                <w:noProof/>
                <w:webHidden/>
              </w:rPr>
              <w:fldChar w:fldCharType="end"/>
            </w:r>
          </w:hyperlink>
        </w:p>
        <w:p w14:paraId="5659ACAB" w14:textId="3D198AE5" w:rsidR="001506A6" w:rsidRDefault="001506A6">
          <w:pPr>
            <w:pStyle w:val="TOC2"/>
            <w:rPr>
              <w:rFonts w:asciiTheme="minorHAnsi" w:eastAsiaTheme="minorEastAsia" w:hAnsiTheme="minorHAnsi" w:cstheme="minorBidi"/>
              <w:noProof/>
              <w:sz w:val="22"/>
              <w:szCs w:val="22"/>
            </w:rPr>
          </w:pPr>
          <w:hyperlink w:anchor="_Toc55387910" w:history="1">
            <w:r w:rsidRPr="008C3FCE">
              <w:rPr>
                <w:rStyle w:val="Hyperlink"/>
                <w:noProof/>
              </w:rPr>
              <w:t>Attribution of outputs</w:t>
            </w:r>
            <w:r>
              <w:rPr>
                <w:noProof/>
                <w:webHidden/>
              </w:rPr>
              <w:tab/>
            </w:r>
            <w:r>
              <w:rPr>
                <w:noProof/>
                <w:webHidden/>
              </w:rPr>
              <w:fldChar w:fldCharType="begin"/>
            </w:r>
            <w:r>
              <w:rPr>
                <w:noProof/>
                <w:webHidden/>
              </w:rPr>
              <w:instrText xml:space="preserve"> PAGEREF _Toc55387910 \h </w:instrText>
            </w:r>
            <w:r>
              <w:rPr>
                <w:noProof/>
                <w:webHidden/>
              </w:rPr>
            </w:r>
            <w:r>
              <w:rPr>
                <w:noProof/>
                <w:webHidden/>
              </w:rPr>
              <w:fldChar w:fldCharType="separate"/>
            </w:r>
            <w:r>
              <w:rPr>
                <w:noProof/>
                <w:webHidden/>
              </w:rPr>
              <w:t>22</w:t>
            </w:r>
            <w:r>
              <w:rPr>
                <w:noProof/>
                <w:webHidden/>
              </w:rPr>
              <w:fldChar w:fldCharType="end"/>
            </w:r>
          </w:hyperlink>
        </w:p>
        <w:p w14:paraId="494203AC" w14:textId="72DCDF25" w:rsidR="001506A6" w:rsidRDefault="001506A6">
          <w:pPr>
            <w:pStyle w:val="TOC2"/>
            <w:rPr>
              <w:rFonts w:asciiTheme="minorHAnsi" w:eastAsiaTheme="minorEastAsia" w:hAnsiTheme="minorHAnsi" w:cstheme="minorBidi"/>
              <w:noProof/>
              <w:sz w:val="22"/>
              <w:szCs w:val="22"/>
            </w:rPr>
          </w:pPr>
          <w:hyperlink w:anchor="_Toc55387911" w:history="1">
            <w:r w:rsidRPr="008C3FCE">
              <w:rPr>
                <w:rStyle w:val="Hyperlink"/>
                <w:noProof/>
              </w:rPr>
              <w:t>Approval of the output pool for submission</w:t>
            </w:r>
            <w:r>
              <w:rPr>
                <w:noProof/>
                <w:webHidden/>
              </w:rPr>
              <w:tab/>
            </w:r>
            <w:r>
              <w:rPr>
                <w:noProof/>
                <w:webHidden/>
              </w:rPr>
              <w:fldChar w:fldCharType="begin"/>
            </w:r>
            <w:r>
              <w:rPr>
                <w:noProof/>
                <w:webHidden/>
              </w:rPr>
              <w:instrText xml:space="preserve"> PAGEREF _Toc55387911 \h </w:instrText>
            </w:r>
            <w:r>
              <w:rPr>
                <w:noProof/>
                <w:webHidden/>
              </w:rPr>
            </w:r>
            <w:r>
              <w:rPr>
                <w:noProof/>
                <w:webHidden/>
              </w:rPr>
              <w:fldChar w:fldCharType="separate"/>
            </w:r>
            <w:r>
              <w:rPr>
                <w:noProof/>
                <w:webHidden/>
              </w:rPr>
              <w:t>23</w:t>
            </w:r>
            <w:r>
              <w:rPr>
                <w:noProof/>
                <w:webHidden/>
              </w:rPr>
              <w:fldChar w:fldCharType="end"/>
            </w:r>
          </w:hyperlink>
        </w:p>
        <w:p w14:paraId="0493B860" w14:textId="15CF58F6" w:rsidR="001506A6" w:rsidRDefault="001506A6">
          <w:pPr>
            <w:pStyle w:val="TOC2"/>
            <w:rPr>
              <w:rFonts w:asciiTheme="minorHAnsi" w:eastAsiaTheme="minorEastAsia" w:hAnsiTheme="minorHAnsi" w:cstheme="minorBidi"/>
              <w:noProof/>
              <w:sz w:val="22"/>
              <w:szCs w:val="22"/>
            </w:rPr>
          </w:pPr>
          <w:hyperlink w:anchor="_Toc55387912" w:history="1">
            <w:r w:rsidRPr="008C3FCE">
              <w:rPr>
                <w:rStyle w:val="Hyperlink"/>
                <w:noProof/>
              </w:rPr>
              <w:t>Outputs in the medium of Welsh</w:t>
            </w:r>
            <w:r>
              <w:rPr>
                <w:noProof/>
                <w:webHidden/>
              </w:rPr>
              <w:tab/>
            </w:r>
            <w:r>
              <w:rPr>
                <w:noProof/>
                <w:webHidden/>
              </w:rPr>
              <w:fldChar w:fldCharType="begin"/>
            </w:r>
            <w:r>
              <w:rPr>
                <w:noProof/>
                <w:webHidden/>
              </w:rPr>
              <w:instrText xml:space="preserve"> PAGEREF _Toc55387912 \h </w:instrText>
            </w:r>
            <w:r>
              <w:rPr>
                <w:noProof/>
                <w:webHidden/>
              </w:rPr>
            </w:r>
            <w:r>
              <w:rPr>
                <w:noProof/>
                <w:webHidden/>
              </w:rPr>
              <w:fldChar w:fldCharType="separate"/>
            </w:r>
            <w:r>
              <w:rPr>
                <w:noProof/>
                <w:webHidden/>
              </w:rPr>
              <w:t>23</w:t>
            </w:r>
            <w:r>
              <w:rPr>
                <w:noProof/>
                <w:webHidden/>
              </w:rPr>
              <w:fldChar w:fldCharType="end"/>
            </w:r>
          </w:hyperlink>
        </w:p>
        <w:p w14:paraId="3214FB04" w14:textId="021CD69E" w:rsidR="001506A6" w:rsidRDefault="001506A6">
          <w:pPr>
            <w:pStyle w:val="TOC2"/>
            <w:rPr>
              <w:rFonts w:asciiTheme="minorHAnsi" w:eastAsiaTheme="minorEastAsia" w:hAnsiTheme="minorHAnsi" w:cstheme="minorBidi"/>
              <w:noProof/>
              <w:sz w:val="22"/>
              <w:szCs w:val="22"/>
            </w:rPr>
          </w:pPr>
          <w:hyperlink w:anchor="_Toc55387913" w:history="1">
            <w:r w:rsidRPr="008C3FCE">
              <w:rPr>
                <w:rStyle w:val="Hyperlink"/>
                <w:noProof/>
              </w:rPr>
              <w:t>Staff, committees and training</w:t>
            </w:r>
            <w:r>
              <w:rPr>
                <w:noProof/>
                <w:webHidden/>
              </w:rPr>
              <w:tab/>
            </w:r>
            <w:r>
              <w:rPr>
                <w:noProof/>
                <w:webHidden/>
              </w:rPr>
              <w:fldChar w:fldCharType="begin"/>
            </w:r>
            <w:r>
              <w:rPr>
                <w:noProof/>
                <w:webHidden/>
              </w:rPr>
              <w:instrText xml:space="preserve"> PAGEREF _Toc55387913 \h </w:instrText>
            </w:r>
            <w:r>
              <w:rPr>
                <w:noProof/>
                <w:webHidden/>
              </w:rPr>
            </w:r>
            <w:r>
              <w:rPr>
                <w:noProof/>
                <w:webHidden/>
              </w:rPr>
              <w:fldChar w:fldCharType="separate"/>
            </w:r>
            <w:r>
              <w:rPr>
                <w:noProof/>
                <w:webHidden/>
              </w:rPr>
              <w:t>23</w:t>
            </w:r>
            <w:r>
              <w:rPr>
                <w:noProof/>
                <w:webHidden/>
              </w:rPr>
              <w:fldChar w:fldCharType="end"/>
            </w:r>
          </w:hyperlink>
        </w:p>
        <w:p w14:paraId="69EE8E82" w14:textId="6953ACBE" w:rsidR="001506A6" w:rsidRDefault="001506A6">
          <w:pPr>
            <w:pStyle w:val="TOC1"/>
            <w:rPr>
              <w:rFonts w:asciiTheme="minorHAnsi" w:eastAsiaTheme="minorEastAsia" w:hAnsiTheme="minorHAnsi" w:cstheme="minorBidi"/>
              <w:b w:val="0"/>
              <w:sz w:val="22"/>
              <w:szCs w:val="22"/>
            </w:rPr>
          </w:pPr>
          <w:hyperlink w:anchor="_Toc55387914" w:history="1">
            <w:r w:rsidRPr="008C3FCE">
              <w:rPr>
                <w:rStyle w:val="Hyperlink"/>
              </w:rPr>
              <w:t>Part 4: Staff circumstances</w:t>
            </w:r>
            <w:r>
              <w:rPr>
                <w:webHidden/>
              </w:rPr>
              <w:tab/>
            </w:r>
            <w:r>
              <w:rPr>
                <w:webHidden/>
              </w:rPr>
              <w:fldChar w:fldCharType="begin"/>
            </w:r>
            <w:r>
              <w:rPr>
                <w:webHidden/>
              </w:rPr>
              <w:instrText xml:space="preserve"> PAGEREF _Toc55387914 \h </w:instrText>
            </w:r>
            <w:r>
              <w:rPr>
                <w:webHidden/>
              </w:rPr>
            </w:r>
            <w:r>
              <w:rPr>
                <w:webHidden/>
              </w:rPr>
              <w:fldChar w:fldCharType="separate"/>
            </w:r>
            <w:r>
              <w:rPr>
                <w:webHidden/>
              </w:rPr>
              <w:t>23</w:t>
            </w:r>
            <w:r>
              <w:rPr>
                <w:webHidden/>
              </w:rPr>
              <w:fldChar w:fldCharType="end"/>
            </w:r>
          </w:hyperlink>
        </w:p>
        <w:p w14:paraId="7FDE0B0E" w14:textId="0BC8E00B" w:rsidR="001506A6" w:rsidRDefault="001506A6">
          <w:pPr>
            <w:pStyle w:val="TOC2"/>
            <w:rPr>
              <w:rFonts w:asciiTheme="minorHAnsi" w:eastAsiaTheme="minorEastAsia" w:hAnsiTheme="minorHAnsi" w:cstheme="minorBidi"/>
              <w:noProof/>
              <w:sz w:val="22"/>
              <w:szCs w:val="22"/>
            </w:rPr>
          </w:pPr>
          <w:hyperlink w:anchor="_Toc55387915" w:history="1">
            <w:r w:rsidRPr="008C3FCE">
              <w:rPr>
                <w:rStyle w:val="Hyperlink"/>
                <w:noProof/>
              </w:rPr>
              <w:t>Applicable circumstances</w:t>
            </w:r>
            <w:r>
              <w:rPr>
                <w:noProof/>
                <w:webHidden/>
              </w:rPr>
              <w:tab/>
            </w:r>
            <w:r>
              <w:rPr>
                <w:noProof/>
                <w:webHidden/>
              </w:rPr>
              <w:fldChar w:fldCharType="begin"/>
            </w:r>
            <w:r>
              <w:rPr>
                <w:noProof/>
                <w:webHidden/>
              </w:rPr>
              <w:instrText xml:space="preserve"> PAGEREF _Toc55387915 \h </w:instrText>
            </w:r>
            <w:r>
              <w:rPr>
                <w:noProof/>
                <w:webHidden/>
              </w:rPr>
            </w:r>
            <w:r>
              <w:rPr>
                <w:noProof/>
                <w:webHidden/>
              </w:rPr>
              <w:fldChar w:fldCharType="separate"/>
            </w:r>
            <w:r>
              <w:rPr>
                <w:noProof/>
                <w:webHidden/>
              </w:rPr>
              <w:t>23</w:t>
            </w:r>
            <w:r>
              <w:rPr>
                <w:noProof/>
                <w:webHidden/>
              </w:rPr>
              <w:fldChar w:fldCharType="end"/>
            </w:r>
          </w:hyperlink>
        </w:p>
        <w:p w14:paraId="045B25A1" w14:textId="3CEEE021" w:rsidR="001506A6" w:rsidRDefault="001506A6">
          <w:pPr>
            <w:pStyle w:val="TOC2"/>
            <w:rPr>
              <w:rFonts w:asciiTheme="minorHAnsi" w:eastAsiaTheme="minorEastAsia" w:hAnsiTheme="minorHAnsi" w:cstheme="minorBidi"/>
              <w:noProof/>
              <w:sz w:val="22"/>
              <w:szCs w:val="22"/>
            </w:rPr>
          </w:pPr>
          <w:hyperlink w:anchor="_Toc55387916" w:history="1">
            <w:r w:rsidRPr="008C3FCE">
              <w:rPr>
                <w:rStyle w:val="Hyperlink"/>
                <w:noProof/>
              </w:rPr>
              <w:t>Individual staff circumstances panel</w:t>
            </w:r>
            <w:r>
              <w:rPr>
                <w:noProof/>
                <w:webHidden/>
              </w:rPr>
              <w:tab/>
            </w:r>
            <w:r>
              <w:rPr>
                <w:noProof/>
                <w:webHidden/>
              </w:rPr>
              <w:fldChar w:fldCharType="begin"/>
            </w:r>
            <w:r>
              <w:rPr>
                <w:noProof/>
                <w:webHidden/>
              </w:rPr>
              <w:instrText xml:space="preserve"> PAGEREF _Toc55387916 \h </w:instrText>
            </w:r>
            <w:r>
              <w:rPr>
                <w:noProof/>
                <w:webHidden/>
              </w:rPr>
            </w:r>
            <w:r>
              <w:rPr>
                <w:noProof/>
                <w:webHidden/>
              </w:rPr>
              <w:fldChar w:fldCharType="separate"/>
            </w:r>
            <w:r>
              <w:rPr>
                <w:noProof/>
                <w:webHidden/>
              </w:rPr>
              <w:t>25</w:t>
            </w:r>
            <w:r>
              <w:rPr>
                <w:noProof/>
                <w:webHidden/>
              </w:rPr>
              <w:fldChar w:fldCharType="end"/>
            </w:r>
          </w:hyperlink>
        </w:p>
        <w:p w14:paraId="37BF499C" w14:textId="06397A39" w:rsidR="001506A6" w:rsidRDefault="001506A6">
          <w:pPr>
            <w:pStyle w:val="TOC2"/>
            <w:rPr>
              <w:rFonts w:asciiTheme="minorHAnsi" w:eastAsiaTheme="minorEastAsia" w:hAnsiTheme="minorHAnsi" w:cstheme="minorBidi"/>
              <w:noProof/>
              <w:sz w:val="22"/>
              <w:szCs w:val="22"/>
            </w:rPr>
          </w:pPr>
          <w:hyperlink w:anchor="_Toc55387917" w:history="1">
            <w:r w:rsidRPr="008C3FCE">
              <w:rPr>
                <w:rStyle w:val="Hyperlink"/>
                <w:noProof/>
              </w:rPr>
              <w:t>Process for staff declaration</w:t>
            </w:r>
            <w:r>
              <w:rPr>
                <w:noProof/>
                <w:webHidden/>
              </w:rPr>
              <w:tab/>
            </w:r>
            <w:r>
              <w:rPr>
                <w:noProof/>
                <w:webHidden/>
              </w:rPr>
              <w:fldChar w:fldCharType="begin"/>
            </w:r>
            <w:r>
              <w:rPr>
                <w:noProof/>
                <w:webHidden/>
              </w:rPr>
              <w:instrText xml:space="preserve"> PAGEREF _Toc55387917 \h </w:instrText>
            </w:r>
            <w:r>
              <w:rPr>
                <w:noProof/>
                <w:webHidden/>
              </w:rPr>
            </w:r>
            <w:r>
              <w:rPr>
                <w:noProof/>
                <w:webHidden/>
              </w:rPr>
              <w:fldChar w:fldCharType="separate"/>
            </w:r>
            <w:r>
              <w:rPr>
                <w:noProof/>
                <w:webHidden/>
              </w:rPr>
              <w:t>25</w:t>
            </w:r>
            <w:r>
              <w:rPr>
                <w:noProof/>
                <w:webHidden/>
              </w:rPr>
              <w:fldChar w:fldCharType="end"/>
            </w:r>
          </w:hyperlink>
        </w:p>
        <w:p w14:paraId="4077C162" w14:textId="711EA054" w:rsidR="001506A6" w:rsidRDefault="001506A6">
          <w:pPr>
            <w:pStyle w:val="TOC2"/>
            <w:rPr>
              <w:rFonts w:asciiTheme="minorHAnsi" w:eastAsiaTheme="minorEastAsia" w:hAnsiTheme="minorHAnsi" w:cstheme="minorBidi"/>
              <w:noProof/>
              <w:sz w:val="22"/>
              <w:szCs w:val="22"/>
            </w:rPr>
          </w:pPr>
          <w:hyperlink w:anchor="_Toc55387918" w:history="1">
            <w:r w:rsidRPr="008C3FCE">
              <w:rPr>
                <w:rStyle w:val="Hyperlink"/>
                <w:noProof/>
              </w:rPr>
              <w:t>Timetable for staff to declare staff circumstances</w:t>
            </w:r>
            <w:r>
              <w:rPr>
                <w:noProof/>
                <w:webHidden/>
              </w:rPr>
              <w:tab/>
            </w:r>
            <w:r>
              <w:rPr>
                <w:noProof/>
                <w:webHidden/>
              </w:rPr>
              <w:fldChar w:fldCharType="begin"/>
            </w:r>
            <w:r>
              <w:rPr>
                <w:noProof/>
                <w:webHidden/>
              </w:rPr>
              <w:instrText xml:space="preserve"> PAGEREF _Toc55387918 \h </w:instrText>
            </w:r>
            <w:r>
              <w:rPr>
                <w:noProof/>
                <w:webHidden/>
              </w:rPr>
            </w:r>
            <w:r>
              <w:rPr>
                <w:noProof/>
                <w:webHidden/>
              </w:rPr>
              <w:fldChar w:fldCharType="separate"/>
            </w:r>
            <w:r>
              <w:rPr>
                <w:noProof/>
                <w:webHidden/>
              </w:rPr>
              <w:t>27</w:t>
            </w:r>
            <w:r>
              <w:rPr>
                <w:noProof/>
                <w:webHidden/>
              </w:rPr>
              <w:fldChar w:fldCharType="end"/>
            </w:r>
          </w:hyperlink>
        </w:p>
        <w:p w14:paraId="4D42B307" w14:textId="563F65B0" w:rsidR="001506A6" w:rsidRDefault="001506A6">
          <w:pPr>
            <w:pStyle w:val="TOC2"/>
            <w:rPr>
              <w:rFonts w:asciiTheme="minorHAnsi" w:eastAsiaTheme="minorEastAsia" w:hAnsiTheme="minorHAnsi" w:cstheme="minorBidi"/>
              <w:noProof/>
              <w:sz w:val="22"/>
              <w:szCs w:val="22"/>
            </w:rPr>
          </w:pPr>
          <w:hyperlink w:anchor="_Toc55387919" w:history="1">
            <w:r w:rsidRPr="008C3FCE">
              <w:rPr>
                <w:rStyle w:val="Hyperlink"/>
                <w:noProof/>
              </w:rPr>
              <w:t>Adjusting expectations</w:t>
            </w:r>
            <w:r>
              <w:rPr>
                <w:noProof/>
                <w:webHidden/>
              </w:rPr>
              <w:tab/>
            </w:r>
            <w:r>
              <w:rPr>
                <w:noProof/>
                <w:webHidden/>
              </w:rPr>
              <w:fldChar w:fldCharType="begin"/>
            </w:r>
            <w:r>
              <w:rPr>
                <w:noProof/>
                <w:webHidden/>
              </w:rPr>
              <w:instrText xml:space="preserve"> PAGEREF _Toc55387919 \h </w:instrText>
            </w:r>
            <w:r>
              <w:rPr>
                <w:noProof/>
                <w:webHidden/>
              </w:rPr>
            </w:r>
            <w:r>
              <w:rPr>
                <w:noProof/>
                <w:webHidden/>
              </w:rPr>
              <w:fldChar w:fldCharType="separate"/>
            </w:r>
            <w:r>
              <w:rPr>
                <w:noProof/>
                <w:webHidden/>
              </w:rPr>
              <w:t>27</w:t>
            </w:r>
            <w:r>
              <w:rPr>
                <w:noProof/>
                <w:webHidden/>
              </w:rPr>
              <w:fldChar w:fldCharType="end"/>
            </w:r>
          </w:hyperlink>
        </w:p>
        <w:p w14:paraId="12DAF900" w14:textId="3CA0348C" w:rsidR="001506A6" w:rsidRDefault="001506A6">
          <w:pPr>
            <w:pStyle w:val="TOC2"/>
            <w:rPr>
              <w:rFonts w:asciiTheme="minorHAnsi" w:eastAsiaTheme="minorEastAsia" w:hAnsiTheme="minorHAnsi" w:cstheme="minorBidi"/>
              <w:noProof/>
              <w:sz w:val="22"/>
              <w:szCs w:val="22"/>
            </w:rPr>
          </w:pPr>
          <w:hyperlink w:anchor="_Toc55387920" w:history="1">
            <w:r w:rsidRPr="008C3FCE">
              <w:rPr>
                <w:rStyle w:val="Hyperlink"/>
                <w:noProof/>
              </w:rPr>
              <w:t>Equality impact assessments</w:t>
            </w:r>
            <w:r>
              <w:rPr>
                <w:noProof/>
                <w:webHidden/>
              </w:rPr>
              <w:tab/>
            </w:r>
            <w:r>
              <w:rPr>
                <w:noProof/>
                <w:webHidden/>
              </w:rPr>
              <w:fldChar w:fldCharType="begin"/>
            </w:r>
            <w:r>
              <w:rPr>
                <w:noProof/>
                <w:webHidden/>
              </w:rPr>
              <w:instrText xml:space="preserve"> PAGEREF _Toc55387920 \h </w:instrText>
            </w:r>
            <w:r>
              <w:rPr>
                <w:noProof/>
                <w:webHidden/>
              </w:rPr>
            </w:r>
            <w:r>
              <w:rPr>
                <w:noProof/>
                <w:webHidden/>
              </w:rPr>
              <w:fldChar w:fldCharType="separate"/>
            </w:r>
            <w:r>
              <w:rPr>
                <w:noProof/>
                <w:webHidden/>
              </w:rPr>
              <w:t>27</w:t>
            </w:r>
            <w:r>
              <w:rPr>
                <w:noProof/>
                <w:webHidden/>
              </w:rPr>
              <w:fldChar w:fldCharType="end"/>
            </w:r>
          </w:hyperlink>
        </w:p>
        <w:p w14:paraId="758F263A" w14:textId="684D016A" w:rsidR="001506A6" w:rsidRDefault="001506A6">
          <w:pPr>
            <w:pStyle w:val="TOC1"/>
            <w:rPr>
              <w:rFonts w:asciiTheme="minorHAnsi" w:eastAsiaTheme="minorEastAsia" w:hAnsiTheme="minorHAnsi" w:cstheme="minorBidi"/>
              <w:b w:val="0"/>
              <w:sz w:val="22"/>
              <w:szCs w:val="22"/>
            </w:rPr>
          </w:pPr>
          <w:hyperlink w:anchor="_Toc55387921" w:history="1">
            <w:r w:rsidRPr="008C3FCE">
              <w:rPr>
                <w:rStyle w:val="Hyperlink"/>
              </w:rPr>
              <w:t>Part 5: Appendices</w:t>
            </w:r>
            <w:r>
              <w:rPr>
                <w:webHidden/>
              </w:rPr>
              <w:tab/>
            </w:r>
            <w:r>
              <w:rPr>
                <w:webHidden/>
              </w:rPr>
              <w:fldChar w:fldCharType="begin"/>
            </w:r>
            <w:r>
              <w:rPr>
                <w:webHidden/>
              </w:rPr>
              <w:instrText xml:space="preserve"> PAGEREF _Toc55387921 \h </w:instrText>
            </w:r>
            <w:r>
              <w:rPr>
                <w:webHidden/>
              </w:rPr>
            </w:r>
            <w:r>
              <w:rPr>
                <w:webHidden/>
              </w:rPr>
              <w:fldChar w:fldCharType="separate"/>
            </w:r>
            <w:r>
              <w:rPr>
                <w:webHidden/>
              </w:rPr>
              <w:t>28</w:t>
            </w:r>
            <w:r>
              <w:rPr>
                <w:webHidden/>
              </w:rPr>
              <w:fldChar w:fldCharType="end"/>
            </w:r>
          </w:hyperlink>
        </w:p>
        <w:p w14:paraId="0FBA65E0" w14:textId="52F2638E" w:rsidR="001506A6" w:rsidRDefault="001506A6">
          <w:pPr>
            <w:pStyle w:val="TOC2"/>
            <w:rPr>
              <w:rFonts w:asciiTheme="minorHAnsi" w:eastAsiaTheme="minorEastAsia" w:hAnsiTheme="minorHAnsi" w:cstheme="minorBidi"/>
              <w:noProof/>
              <w:sz w:val="22"/>
              <w:szCs w:val="22"/>
            </w:rPr>
          </w:pPr>
          <w:hyperlink w:anchor="_Toc55387922" w:history="1">
            <w:r w:rsidRPr="008C3FCE">
              <w:rPr>
                <w:rStyle w:val="Hyperlink"/>
                <w:noProof/>
              </w:rPr>
              <w:t>Annex 1: Executive Composition and Terms of Reference</w:t>
            </w:r>
            <w:r>
              <w:rPr>
                <w:noProof/>
                <w:webHidden/>
              </w:rPr>
              <w:tab/>
            </w:r>
            <w:r>
              <w:rPr>
                <w:noProof/>
                <w:webHidden/>
              </w:rPr>
              <w:fldChar w:fldCharType="begin"/>
            </w:r>
            <w:r>
              <w:rPr>
                <w:noProof/>
                <w:webHidden/>
              </w:rPr>
              <w:instrText xml:space="preserve"> PAGEREF _Toc55387922 \h </w:instrText>
            </w:r>
            <w:r>
              <w:rPr>
                <w:noProof/>
                <w:webHidden/>
              </w:rPr>
            </w:r>
            <w:r>
              <w:rPr>
                <w:noProof/>
                <w:webHidden/>
              </w:rPr>
              <w:fldChar w:fldCharType="separate"/>
            </w:r>
            <w:r>
              <w:rPr>
                <w:noProof/>
                <w:webHidden/>
              </w:rPr>
              <w:t>28</w:t>
            </w:r>
            <w:r>
              <w:rPr>
                <w:noProof/>
                <w:webHidden/>
              </w:rPr>
              <w:fldChar w:fldCharType="end"/>
            </w:r>
          </w:hyperlink>
        </w:p>
        <w:p w14:paraId="7CE2FDF1" w14:textId="374080E2" w:rsidR="001506A6" w:rsidRDefault="001506A6">
          <w:pPr>
            <w:pStyle w:val="TOC2"/>
            <w:rPr>
              <w:rFonts w:asciiTheme="minorHAnsi" w:eastAsiaTheme="minorEastAsia" w:hAnsiTheme="minorHAnsi" w:cstheme="minorBidi"/>
              <w:noProof/>
              <w:sz w:val="22"/>
              <w:szCs w:val="22"/>
            </w:rPr>
          </w:pPr>
          <w:hyperlink w:anchor="_Toc55387923" w:history="1">
            <w:r w:rsidRPr="008C3FCE">
              <w:rPr>
                <w:rStyle w:val="Hyperlink"/>
                <w:noProof/>
              </w:rPr>
              <w:t>Annex 2: REF Strategy Group Composition and Terms of Reference</w:t>
            </w:r>
            <w:r>
              <w:rPr>
                <w:noProof/>
                <w:webHidden/>
              </w:rPr>
              <w:tab/>
            </w:r>
            <w:r>
              <w:rPr>
                <w:noProof/>
                <w:webHidden/>
              </w:rPr>
              <w:fldChar w:fldCharType="begin"/>
            </w:r>
            <w:r>
              <w:rPr>
                <w:noProof/>
                <w:webHidden/>
              </w:rPr>
              <w:instrText xml:space="preserve"> PAGEREF _Toc55387923 \h </w:instrText>
            </w:r>
            <w:r>
              <w:rPr>
                <w:noProof/>
                <w:webHidden/>
              </w:rPr>
            </w:r>
            <w:r>
              <w:rPr>
                <w:noProof/>
                <w:webHidden/>
              </w:rPr>
              <w:fldChar w:fldCharType="separate"/>
            </w:r>
            <w:r>
              <w:rPr>
                <w:noProof/>
                <w:webHidden/>
              </w:rPr>
              <w:t>29</w:t>
            </w:r>
            <w:r>
              <w:rPr>
                <w:noProof/>
                <w:webHidden/>
              </w:rPr>
              <w:fldChar w:fldCharType="end"/>
            </w:r>
          </w:hyperlink>
        </w:p>
        <w:p w14:paraId="2B34EFE7" w14:textId="0F88C797" w:rsidR="001506A6" w:rsidRDefault="001506A6">
          <w:pPr>
            <w:pStyle w:val="TOC2"/>
            <w:rPr>
              <w:rFonts w:asciiTheme="minorHAnsi" w:eastAsiaTheme="minorEastAsia" w:hAnsiTheme="minorHAnsi" w:cstheme="minorBidi"/>
              <w:noProof/>
              <w:sz w:val="22"/>
              <w:szCs w:val="22"/>
            </w:rPr>
          </w:pPr>
          <w:hyperlink w:anchor="_Toc55387924" w:history="1">
            <w:r w:rsidRPr="008C3FCE">
              <w:rPr>
                <w:rStyle w:val="Hyperlink"/>
                <w:noProof/>
              </w:rPr>
              <w:t>Annex 3: REF Working Group Composition and Terms of Reference</w:t>
            </w:r>
            <w:r>
              <w:rPr>
                <w:noProof/>
                <w:webHidden/>
              </w:rPr>
              <w:tab/>
            </w:r>
            <w:r>
              <w:rPr>
                <w:noProof/>
                <w:webHidden/>
              </w:rPr>
              <w:fldChar w:fldCharType="begin"/>
            </w:r>
            <w:r>
              <w:rPr>
                <w:noProof/>
                <w:webHidden/>
              </w:rPr>
              <w:instrText xml:space="preserve"> PAGEREF _Toc55387924 \h </w:instrText>
            </w:r>
            <w:r>
              <w:rPr>
                <w:noProof/>
                <w:webHidden/>
              </w:rPr>
            </w:r>
            <w:r>
              <w:rPr>
                <w:noProof/>
                <w:webHidden/>
              </w:rPr>
              <w:fldChar w:fldCharType="separate"/>
            </w:r>
            <w:r>
              <w:rPr>
                <w:noProof/>
                <w:webHidden/>
              </w:rPr>
              <w:t>30</w:t>
            </w:r>
            <w:r>
              <w:rPr>
                <w:noProof/>
                <w:webHidden/>
              </w:rPr>
              <w:fldChar w:fldCharType="end"/>
            </w:r>
          </w:hyperlink>
        </w:p>
        <w:p w14:paraId="28E43362" w14:textId="1D9BF013" w:rsidR="001506A6" w:rsidRDefault="001506A6">
          <w:pPr>
            <w:pStyle w:val="TOC2"/>
            <w:rPr>
              <w:rFonts w:asciiTheme="minorHAnsi" w:eastAsiaTheme="minorEastAsia" w:hAnsiTheme="minorHAnsi" w:cstheme="minorBidi"/>
              <w:noProof/>
              <w:sz w:val="22"/>
              <w:szCs w:val="22"/>
            </w:rPr>
          </w:pPr>
          <w:hyperlink w:anchor="_Toc55387925" w:history="1">
            <w:r w:rsidRPr="008C3FCE">
              <w:rPr>
                <w:rStyle w:val="Hyperlink"/>
                <w:noProof/>
              </w:rPr>
              <w:t>Annex 4: Academic Board Composition and Terms of Reference</w:t>
            </w:r>
            <w:r>
              <w:rPr>
                <w:noProof/>
                <w:webHidden/>
              </w:rPr>
              <w:tab/>
            </w:r>
            <w:r>
              <w:rPr>
                <w:noProof/>
                <w:webHidden/>
              </w:rPr>
              <w:fldChar w:fldCharType="begin"/>
            </w:r>
            <w:r>
              <w:rPr>
                <w:noProof/>
                <w:webHidden/>
              </w:rPr>
              <w:instrText xml:space="preserve"> PAGEREF _Toc55387925 \h </w:instrText>
            </w:r>
            <w:r>
              <w:rPr>
                <w:noProof/>
                <w:webHidden/>
              </w:rPr>
            </w:r>
            <w:r>
              <w:rPr>
                <w:noProof/>
                <w:webHidden/>
              </w:rPr>
              <w:fldChar w:fldCharType="separate"/>
            </w:r>
            <w:r>
              <w:rPr>
                <w:noProof/>
                <w:webHidden/>
              </w:rPr>
              <w:t>31</w:t>
            </w:r>
            <w:r>
              <w:rPr>
                <w:noProof/>
                <w:webHidden/>
              </w:rPr>
              <w:fldChar w:fldCharType="end"/>
            </w:r>
          </w:hyperlink>
        </w:p>
        <w:p w14:paraId="5593EE7F" w14:textId="7337144F" w:rsidR="001506A6" w:rsidRDefault="001506A6">
          <w:pPr>
            <w:pStyle w:val="TOC2"/>
            <w:rPr>
              <w:rFonts w:asciiTheme="minorHAnsi" w:eastAsiaTheme="minorEastAsia" w:hAnsiTheme="minorHAnsi" w:cstheme="minorBidi"/>
              <w:noProof/>
              <w:sz w:val="22"/>
              <w:szCs w:val="22"/>
            </w:rPr>
          </w:pPr>
          <w:hyperlink w:anchor="_Toc55387926" w:history="1">
            <w:r w:rsidRPr="008C3FCE">
              <w:rPr>
                <w:rStyle w:val="Hyperlink"/>
                <w:noProof/>
              </w:rPr>
              <w:t>Annex 5: Research Committee Composition and Terms of Reference</w:t>
            </w:r>
            <w:r>
              <w:rPr>
                <w:noProof/>
                <w:webHidden/>
              </w:rPr>
              <w:tab/>
            </w:r>
            <w:r>
              <w:rPr>
                <w:noProof/>
                <w:webHidden/>
              </w:rPr>
              <w:fldChar w:fldCharType="begin"/>
            </w:r>
            <w:r>
              <w:rPr>
                <w:noProof/>
                <w:webHidden/>
              </w:rPr>
              <w:instrText xml:space="preserve"> PAGEREF _Toc55387926 \h </w:instrText>
            </w:r>
            <w:r>
              <w:rPr>
                <w:noProof/>
                <w:webHidden/>
              </w:rPr>
            </w:r>
            <w:r>
              <w:rPr>
                <w:noProof/>
                <w:webHidden/>
              </w:rPr>
              <w:fldChar w:fldCharType="separate"/>
            </w:r>
            <w:r>
              <w:rPr>
                <w:noProof/>
                <w:webHidden/>
              </w:rPr>
              <w:t>32</w:t>
            </w:r>
            <w:r>
              <w:rPr>
                <w:noProof/>
                <w:webHidden/>
              </w:rPr>
              <w:fldChar w:fldCharType="end"/>
            </w:r>
          </w:hyperlink>
        </w:p>
        <w:p w14:paraId="27316B4F" w14:textId="04CFDBFE" w:rsidR="001506A6" w:rsidRDefault="001506A6">
          <w:pPr>
            <w:pStyle w:val="TOC2"/>
            <w:rPr>
              <w:rFonts w:asciiTheme="minorHAnsi" w:eastAsiaTheme="minorEastAsia" w:hAnsiTheme="minorHAnsi" w:cstheme="minorBidi"/>
              <w:noProof/>
              <w:sz w:val="22"/>
              <w:szCs w:val="22"/>
            </w:rPr>
          </w:pPr>
          <w:hyperlink w:anchor="_Toc55387927" w:history="1">
            <w:r w:rsidRPr="008C3FCE">
              <w:rPr>
                <w:rStyle w:val="Hyperlink"/>
                <w:noProof/>
              </w:rPr>
              <w:t>Annex 6: Faculty Research Committees Composition and Terms of Reference</w:t>
            </w:r>
            <w:r>
              <w:rPr>
                <w:noProof/>
                <w:webHidden/>
              </w:rPr>
              <w:tab/>
            </w:r>
            <w:r>
              <w:rPr>
                <w:noProof/>
                <w:webHidden/>
              </w:rPr>
              <w:fldChar w:fldCharType="begin"/>
            </w:r>
            <w:r>
              <w:rPr>
                <w:noProof/>
                <w:webHidden/>
              </w:rPr>
              <w:instrText xml:space="preserve"> PAGEREF _Toc55387927 \h </w:instrText>
            </w:r>
            <w:r>
              <w:rPr>
                <w:noProof/>
                <w:webHidden/>
              </w:rPr>
            </w:r>
            <w:r>
              <w:rPr>
                <w:noProof/>
                <w:webHidden/>
              </w:rPr>
              <w:fldChar w:fldCharType="separate"/>
            </w:r>
            <w:r>
              <w:rPr>
                <w:noProof/>
                <w:webHidden/>
              </w:rPr>
              <w:t>33</w:t>
            </w:r>
            <w:r>
              <w:rPr>
                <w:noProof/>
                <w:webHidden/>
              </w:rPr>
              <w:fldChar w:fldCharType="end"/>
            </w:r>
          </w:hyperlink>
        </w:p>
        <w:p w14:paraId="2DEE8221" w14:textId="7246BFF8" w:rsidR="001506A6" w:rsidRDefault="001506A6">
          <w:pPr>
            <w:pStyle w:val="TOC2"/>
            <w:rPr>
              <w:rFonts w:asciiTheme="minorHAnsi" w:eastAsiaTheme="minorEastAsia" w:hAnsiTheme="minorHAnsi" w:cstheme="minorBidi"/>
              <w:noProof/>
              <w:sz w:val="22"/>
              <w:szCs w:val="22"/>
            </w:rPr>
          </w:pPr>
          <w:hyperlink w:anchor="_Toc55387928" w:history="1">
            <w:r w:rsidRPr="008C3FCE">
              <w:rPr>
                <w:rStyle w:val="Hyperlink"/>
                <w:noProof/>
              </w:rPr>
              <w:t>Annex 7: Equality and Diversity Steering Group Composition and Terms of Reference</w:t>
            </w:r>
            <w:r>
              <w:rPr>
                <w:noProof/>
                <w:webHidden/>
              </w:rPr>
              <w:tab/>
            </w:r>
            <w:r>
              <w:rPr>
                <w:noProof/>
                <w:webHidden/>
              </w:rPr>
              <w:fldChar w:fldCharType="begin"/>
            </w:r>
            <w:r>
              <w:rPr>
                <w:noProof/>
                <w:webHidden/>
              </w:rPr>
              <w:instrText xml:space="preserve"> PAGEREF _Toc55387928 \h </w:instrText>
            </w:r>
            <w:r>
              <w:rPr>
                <w:noProof/>
                <w:webHidden/>
              </w:rPr>
            </w:r>
            <w:r>
              <w:rPr>
                <w:noProof/>
                <w:webHidden/>
              </w:rPr>
              <w:fldChar w:fldCharType="separate"/>
            </w:r>
            <w:r>
              <w:rPr>
                <w:noProof/>
                <w:webHidden/>
              </w:rPr>
              <w:t>34</w:t>
            </w:r>
            <w:r>
              <w:rPr>
                <w:noProof/>
                <w:webHidden/>
              </w:rPr>
              <w:fldChar w:fldCharType="end"/>
            </w:r>
          </w:hyperlink>
        </w:p>
        <w:p w14:paraId="3202E9F5" w14:textId="58AD2AEE" w:rsidR="001506A6" w:rsidRDefault="001506A6">
          <w:pPr>
            <w:pStyle w:val="TOC2"/>
            <w:rPr>
              <w:rFonts w:asciiTheme="minorHAnsi" w:eastAsiaTheme="minorEastAsia" w:hAnsiTheme="minorHAnsi" w:cstheme="minorBidi"/>
              <w:noProof/>
              <w:sz w:val="22"/>
              <w:szCs w:val="22"/>
            </w:rPr>
          </w:pPr>
          <w:hyperlink w:anchor="_Toc55387929" w:history="1">
            <w:r w:rsidRPr="008C3FCE">
              <w:rPr>
                <w:rStyle w:val="Hyperlink"/>
                <w:noProof/>
              </w:rPr>
              <w:t>Annex 8: USW REF Appeals Panel Composition and Terms of Reference</w:t>
            </w:r>
            <w:r>
              <w:rPr>
                <w:noProof/>
                <w:webHidden/>
              </w:rPr>
              <w:tab/>
            </w:r>
            <w:r>
              <w:rPr>
                <w:noProof/>
                <w:webHidden/>
              </w:rPr>
              <w:fldChar w:fldCharType="begin"/>
            </w:r>
            <w:r>
              <w:rPr>
                <w:noProof/>
                <w:webHidden/>
              </w:rPr>
              <w:instrText xml:space="preserve"> PAGEREF _Toc55387929 \h </w:instrText>
            </w:r>
            <w:r>
              <w:rPr>
                <w:noProof/>
                <w:webHidden/>
              </w:rPr>
            </w:r>
            <w:r>
              <w:rPr>
                <w:noProof/>
                <w:webHidden/>
              </w:rPr>
              <w:fldChar w:fldCharType="separate"/>
            </w:r>
            <w:r>
              <w:rPr>
                <w:noProof/>
                <w:webHidden/>
              </w:rPr>
              <w:t>35</w:t>
            </w:r>
            <w:r>
              <w:rPr>
                <w:noProof/>
                <w:webHidden/>
              </w:rPr>
              <w:fldChar w:fldCharType="end"/>
            </w:r>
          </w:hyperlink>
        </w:p>
        <w:p w14:paraId="34D617CC" w14:textId="0F760E6F" w:rsidR="001506A6" w:rsidRDefault="001506A6">
          <w:pPr>
            <w:pStyle w:val="TOC2"/>
            <w:rPr>
              <w:rFonts w:asciiTheme="minorHAnsi" w:eastAsiaTheme="minorEastAsia" w:hAnsiTheme="minorHAnsi" w:cstheme="minorBidi"/>
              <w:noProof/>
              <w:sz w:val="22"/>
              <w:szCs w:val="22"/>
            </w:rPr>
          </w:pPr>
          <w:hyperlink w:anchor="_Toc55387930" w:history="1">
            <w:r w:rsidRPr="008C3FCE">
              <w:rPr>
                <w:rStyle w:val="Hyperlink"/>
                <w:noProof/>
              </w:rPr>
              <w:t>Annex 9: USW REF ISC Panel Composition and Terms of Reference</w:t>
            </w:r>
            <w:r>
              <w:rPr>
                <w:noProof/>
                <w:webHidden/>
              </w:rPr>
              <w:tab/>
            </w:r>
            <w:r>
              <w:rPr>
                <w:noProof/>
                <w:webHidden/>
              </w:rPr>
              <w:fldChar w:fldCharType="begin"/>
            </w:r>
            <w:r>
              <w:rPr>
                <w:noProof/>
                <w:webHidden/>
              </w:rPr>
              <w:instrText xml:space="preserve"> PAGEREF _Toc55387930 \h </w:instrText>
            </w:r>
            <w:r>
              <w:rPr>
                <w:noProof/>
                <w:webHidden/>
              </w:rPr>
            </w:r>
            <w:r>
              <w:rPr>
                <w:noProof/>
                <w:webHidden/>
              </w:rPr>
              <w:fldChar w:fldCharType="separate"/>
            </w:r>
            <w:r>
              <w:rPr>
                <w:noProof/>
                <w:webHidden/>
              </w:rPr>
              <w:t>35</w:t>
            </w:r>
            <w:r>
              <w:rPr>
                <w:noProof/>
                <w:webHidden/>
              </w:rPr>
              <w:fldChar w:fldCharType="end"/>
            </w:r>
          </w:hyperlink>
        </w:p>
        <w:p w14:paraId="145BC501" w14:textId="7A64A06D" w:rsidR="001506A6" w:rsidRDefault="001506A6">
          <w:pPr>
            <w:pStyle w:val="TOC2"/>
            <w:rPr>
              <w:rFonts w:asciiTheme="minorHAnsi" w:eastAsiaTheme="minorEastAsia" w:hAnsiTheme="minorHAnsi" w:cstheme="minorBidi"/>
              <w:noProof/>
              <w:sz w:val="22"/>
              <w:szCs w:val="22"/>
            </w:rPr>
          </w:pPr>
          <w:hyperlink w:anchor="_Toc55387931" w:history="1">
            <w:r w:rsidRPr="008C3FCE">
              <w:rPr>
                <w:rStyle w:val="Hyperlink"/>
                <w:noProof/>
              </w:rPr>
              <w:t>Annex 10: Draft Appeals Proforma</w:t>
            </w:r>
            <w:r>
              <w:rPr>
                <w:noProof/>
                <w:webHidden/>
              </w:rPr>
              <w:tab/>
            </w:r>
            <w:r>
              <w:rPr>
                <w:noProof/>
                <w:webHidden/>
              </w:rPr>
              <w:fldChar w:fldCharType="begin"/>
            </w:r>
            <w:r>
              <w:rPr>
                <w:noProof/>
                <w:webHidden/>
              </w:rPr>
              <w:instrText xml:space="preserve"> PAGEREF _Toc55387931 \h </w:instrText>
            </w:r>
            <w:r>
              <w:rPr>
                <w:noProof/>
                <w:webHidden/>
              </w:rPr>
            </w:r>
            <w:r>
              <w:rPr>
                <w:noProof/>
                <w:webHidden/>
              </w:rPr>
              <w:fldChar w:fldCharType="separate"/>
            </w:r>
            <w:r>
              <w:rPr>
                <w:noProof/>
                <w:webHidden/>
              </w:rPr>
              <w:t>36</w:t>
            </w:r>
            <w:r>
              <w:rPr>
                <w:noProof/>
                <w:webHidden/>
              </w:rPr>
              <w:fldChar w:fldCharType="end"/>
            </w:r>
          </w:hyperlink>
        </w:p>
        <w:p w14:paraId="1FA16D50" w14:textId="60D754D7" w:rsidR="001506A6" w:rsidRDefault="001506A6">
          <w:pPr>
            <w:pStyle w:val="TOC2"/>
            <w:rPr>
              <w:rFonts w:asciiTheme="minorHAnsi" w:eastAsiaTheme="minorEastAsia" w:hAnsiTheme="minorHAnsi" w:cstheme="minorBidi"/>
              <w:noProof/>
              <w:sz w:val="22"/>
              <w:szCs w:val="22"/>
            </w:rPr>
          </w:pPr>
          <w:hyperlink w:anchor="_Toc55387932" w:history="1">
            <w:r w:rsidRPr="008C3FCE">
              <w:rPr>
                <w:rStyle w:val="Hyperlink"/>
                <w:noProof/>
              </w:rPr>
              <w:t>Annex 11: EIA template</w:t>
            </w:r>
            <w:r>
              <w:rPr>
                <w:noProof/>
                <w:webHidden/>
              </w:rPr>
              <w:tab/>
            </w:r>
            <w:r>
              <w:rPr>
                <w:noProof/>
                <w:webHidden/>
              </w:rPr>
              <w:fldChar w:fldCharType="begin"/>
            </w:r>
            <w:r>
              <w:rPr>
                <w:noProof/>
                <w:webHidden/>
              </w:rPr>
              <w:instrText xml:space="preserve"> PAGEREF _Toc55387932 \h </w:instrText>
            </w:r>
            <w:r>
              <w:rPr>
                <w:noProof/>
                <w:webHidden/>
              </w:rPr>
            </w:r>
            <w:r>
              <w:rPr>
                <w:noProof/>
                <w:webHidden/>
              </w:rPr>
              <w:fldChar w:fldCharType="separate"/>
            </w:r>
            <w:r>
              <w:rPr>
                <w:noProof/>
                <w:webHidden/>
              </w:rPr>
              <w:t>37</w:t>
            </w:r>
            <w:r>
              <w:rPr>
                <w:noProof/>
                <w:webHidden/>
              </w:rPr>
              <w:fldChar w:fldCharType="end"/>
            </w:r>
          </w:hyperlink>
        </w:p>
        <w:p w14:paraId="0EEB6783" w14:textId="46678270" w:rsidR="001506A6" w:rsidRDefault="001506A6">
          <w:pPr>
            <w:pStyle w:val="TOC2"/>
            <w:rPr>
              <w:rFonts w:asciiTheme="minorHAnsi" w:eastAsiaTheme="minorEastAsia" w:hAnsiTheme="minorHAnsi" w:cstheme="minorBidi"/>
              <w:noProof/>
              <w:sz w:val="22"/>
              <w:szCs w:val="22"/>
            </w:rPr>
          </w:pPr>
          <w:hyperlink w:anchor="_Toc55387933" w:history="1">
            <w:r w:rsidRPr="008C3FCE">
              <w:rPr>
                <w:rStyle w:val="Hyperlink"/>
                <w:noProof/>
              </w:rPr>
              <w:t>Annex 12: Pure REF 2021 output attribution algorithm</w:t>
            </w:r>
            <w:r>
              <w:rPr>
                <w:noProof/>
                <w:webHidden/>
              </w:rPr>
              <w:tab/>
            </w:r>
            <w:r>
              <w:rPr>
                <w:noProof/>
                <w:webHidden/>
              </w:rPr>
              <w:fldChar w:fldCharType="begin"/>
            </w:r>
            <w:r>
              <w:rPr>
                <w:noProof/>
                <w:webHidden/>
              </w:rPr>
              <w:instrText xml:space="preserve"> PAGEREF _Toc55387933 \h </w:instrText>
            </w:r>
            <w:r>
              <w:rPr>
                <w:noProof/>
                <w:webHidden/>
              </w:rPr>
            </w:r>
            <w:r>
              <w:rPr>
                <w:noProof/>
                <w:webHidden/>
              </w:rPr>
              <w:fldChar w:fldCharType="separate"/>
            </w:r>
            <w:r>
              <w:rPr>
                <w:noProof/>
                <w:webHidden/>
              </w:rPr>
              <w:t>42</w:t>
            </w:r>
            <w:r>
              <w:rPr>
                <w:noProof/>
                <w:webHidden/>
              </w:rPr>
              <w:fldChar w:fldCharType="end"/>
            </w:r>
          </w:hyperlink>
        </w:p>
        <w:p w14:paraId="77EED112" w14:textId="28DD244D" w:rsidR="001506A6" w:rsidRDefault="001506A6">
          <w:pPr>
            <w:pStyle w:val="TOC2"/>
            <w:rPr>
              <w:rFonts w:asciiTheme="minorHAnsi" w:eastAsiaTheme="minorEastAsia" w:hAnsiTheme="minorHAnsi" w:cstheme="minorBidi"/>
              <w:noProof/>
              <w:sz w:val="22"/>
              <w:szCs w:val="22"/>
            </w:rPr>
          </w:pPr>
          <w:hyperlink w:anchor="_Toc55387934" w:history="1">
            <w:r w:rsidRPr="008C3FCE">
              <w:rPr>
                <w:rStyle w:val="Hyperlink"/>
                <w:noProof/>
              </w:rPr>
              <w:t>Annex 13: REF 2021 GoS, Annex L: Reductions for staff circumstances</w:t>
            </w:r>
            <w:r>
              <w:rPr>
                <w:noProof/>
                <w:webHidden/>
              </w:rPr>
              <w:tab/>
            </w:r>
            <w:r>
              <w:rPr>
                <w:noProof/>
                <w:webHidden/>
              </w:rPr>
              <w:fldChar w:fldCharType="begin"/>
            </w:r>
            <w:r>
              <w:rPr>
                <w:noProof/>
                <w:webHidden/>
              </w:rPr>
              <w:instrText xml:space="preserve"> PAGEREF _Toc55387934 \h </w:instrText>
            </w:r>
            <w:r>
              <w:rPr>
                <w:noProof/>
                <w:webHidden/>
              </w:rPr>
            </w:r>
            <w:r>
              <w:rPr>
                <w:noProof/>
                <w:webHidden/>
              </w:rPr>
              <w:fldChar w:fldCharType="separate"/>
            </w:r>
            <w:r>
              <w:rPr>
                <w:noProof/>
                <w:webHidden/>
              </w:rPr>
              <w:t>43</w:t>
            </w:r>
            <w:r>
              <w:rPr>
                <w:noProof/>
                <w:webHidden/>
              </w:rPr>
              <w:fldChar w:fldCharType="end"/>
            </w:r>
          </w:hyperlink>
        </w:p>
        <w:p w14:paraId="1FD7A07E" w14:textId="7F996937" w:rsidR="001506A6" w:rsidRDefault="001506A6">
          <w:pPr>
            <w:pStyle w:val="TOC2"/>
            <w:rPr>
              <w:rFonts w:asciiTheme="minorHAnsi" w:eastAsiaTheme="minorEastAsia" w:hAnsiTheme="minorHAnsi" w:cstheme="minorBidi"/>
              <w:noProof/>
              <w:sz w:val="22"/>
              <w:szCs w:val="22"/>
            </w:rPr>
          </w:pPr>
          <w:hyperlink w:anchor="_Toc55387935" w:history="1">
            <w:r w:rsidRPr="008C3FCE">
              <w:rPr>
                <w:rStyle w:val="Hyperlink"/>
                <w:noProof/>
              </w:rPr>
              <w:t>Annex 14: Declaration of Individual Staff Circumstances Template **updated October 2020**</w:t>
            </w:r>
            <w:r>
              <w:rPr>
                <w:noProof/>
                <w:webHidden/>
              </w:rPr>
              <w:tab/>
            </w:r>
            <w:r>
              <w:rPr>
                <w:noProof/>
                <w:webHidden/>
              </w:rPr>
              <w:fldChar w:fldCharType="begin"/>
            </w:r>
            <w:r>
              <w:rPr>
                <w:noProof/>
                <w:webHidden/>
              </w:rPr>
              <w:instrText xml:space="preserve"> PAGEREF _Toc55387935 \h </w:instrText>
            </w:r>
            <w:r>
              <w:rPr>
                <w:noProof/>
                <w:webHidden/>
              </w:rPr>
            </w:r>
            <w:r>
              <w:rPr>
                <w:noProof/>
                <w:webHidden/>
              </w:rPr>
              <w:fldChar w:fldCharType="separate"/>
            </w:r>
            <w:r>
              <w:rPr>
                <w:noProof/>
                <w:webHidden/>
              </w:rPr>
              <w:t>46</w:t>
            </w:r>
            <w:r>
              <w:rPr>
                <w:noProof/>
                <w:webHidden/>
              </w:rPr>
              <w:fldChar w:fldCharType="end"/>
            </w:r>
          </w:hyperlink>
        </w:p>
        <w:p w14:paraId="2B698FE4" w14:textId="2E34CC7A" w:rsidR="0061492F" w:rsidRDefault="00F01B8C" w:rsidP="00472BE7">
          <w:r>
            <w:rPr>
              <w:b/>
              <w:bCs/>
              <w:noProof/>
            </w:rPr>
            <w:fldChar w:fldCharType="end"/>
          </w:r>
        </w:p>
        <w:p w14:paraId="0BC1EA7C" w14:textId="77777777" w:rsidR="00F01B8C" w:rsidRDefault="00DD71B0" w:rsidP="00472BE7"/>
      </w:sdtContent>
    </w:sdt>
    <w:p w14:paraId="14257462" w14:textId="77777777" w:rsidR="00000000" w:rsidRPr="0009275D" w:rsidRDefault="00DD71B0" w:rsidP="0009275D">
      <w:pPr>
        <w:sectPr w:rsidR="00000000" w:rsidRPr="0009275D" w:rsidSect="007635E7">
          <w:footerReference w:type="even" r:id="rId13"/>
          <w:footerReference w:type="default" r:id="rId14"/>
          <w:pgSz w:w="11906" w:h="16838"/>
          <w:pgMar w:top="1134" w:right="1134" w:bottom="1134" w:left="1134" w:header="720" w:footer="0" w:gutter="0"/>
          <w:pgNumType w:start="1" w:chapStyle="1"/>
          <w:cols w:space="720"/>
          <w:docGrid w:linePitch="299"/>
        </w:sectPr>
      </w:pPr>
    </w:p>
    <w:p w14:paraId="7BEE8640" w14:textId="77777777" w:rsidR="00BF2B29" w:rsidRPr="00472BE7" w:rsidRDefault="0083408C" w:rsidP="0080595A">
      <w:pPr>
        <w:pStyle w:val="Heading1"/>
      </w:pPr>
      <w:bookmarkStart w:id="0" w:name="_Toc55387878"/>
      <w:r w:rsidRPr="00472BE7">
        <w:lastRenderedPageBreak/>
        <w:t>P</w:t>
      </w:r>
      <w:r w:rsidR="00BF2B29" w:rsidRPr="00472BE7">
        <w:t>art 1: Introduction</w:t>
      </w:r>
      <w:bookmarkEnd w:id="0"/>
    </w:p>
    <w:p w14:paraId="08A13D5D" w14:textId="77777777" w:rsidR="00FA4CBD" w:rsidRPr="00E034D5" w:rsidRDefault="00633A71" w:rsidP="006C0C42">
      <w:pPr>
        <w:pStyle w:val="NoSpacing"/>
        <w:shd w:val="clear" w:color="auto" w:fill="D9D9D9" w:themeFill="background1" w:themeFillShade="D9"/>
        <w:rPr>
          <w:i/>
          <w:color w:val="auto"/>
          <w:sz w:val="20"/>
        </w:rPr>
      </w:pPr>
      <w:r w:rsidRPr="00E034D5">
        <w:rPr>
          <w:i/>
          <w:color w:val="auto"/>
          <w:sz w:val="20"/>
        </w:rPr>
        <w:t>Codes should address the following:</w:t>
      </w:r>
    </w:p>
    <w:p w14:paraId="2CBBD2DB" w14:textId="77777777" w:rsidR="00847090" w:rsidRPr="00E034D5" w:rsidRDefault="00847090" w:rsidP="00E95D40">
      <w:pPr>
        <w:pStyle w:val="NoSpacing"/>
        <w:numPr>
          <w:ilvl w:val="0"/>
          <w:numId w:val="18"/>
        </w:numPr>
        <w:shd w:val="clear" w:color="auto" w:fill="D9D9D9" w:themeFill="background1" w:themeFillShade="D9"/>
        <w:spacing w:line="276" w:lineRule="auto"/>
        <w:rPr>
          <w:color w:val="auto"/>
          <w:sz w:val="20"/>
        </w:rPr>
      </w:pPr>
      <w:r w:rsidRPr="00E034D5">
        <w:rPr>
          <w:rFonts w:cs="Arial"/>
          <w:color w:val="auto"/>
          <w:sz w:val="20"/>
        </w:rPr>
        <w:t>How the code relates to broader institutional policies/strategies that promote and support E&amp;D.</w:t>
      </w:r>
    </w:p>
    <w:p w14:paraId="3C94ECA2" w14:textId="77777777" w:rsidR="00847090" w:rsidRPr="00E034D5" w:rsidRDefault="00847090" w:rsidP="00E95D40">
      <w:pPr>
        <w:pStyle w:val="NoSpacing"/>
        <w:numPr>
          <w:ilvl w:val="0"/>
          <w:numId w:val="18"/>
        </w:numPr>
        <w:shd w:val="clear" w:color="auto" w:fill="D9D9D9" w:themeFill="background1" w:themeFillShade="D9"/>
        <w:spacing w:line="276" w:lineRule="auto"/>
        <w:rPr>
          <w:color w:val="auto"/>
          <w:sz w:val="20"/>
        </w:rPr>
      </w:pPr>
      <w:r w:rsidRPr="00E034D5">
        <w:rPr>
          <w:rFonts w:cs="Arial"/>
          <w:color w:val="auto"/>
          <w:sz w:val="20"/>
        </w:rPr>
        <w:t xml:space="preserve">An update of actions taken since REF 2014. </w:t>
      </w:r>
    </w:p>
    <w:p w14:paraId="3846CADC" w14:textId="77777777" w:rsidR="00847090" w:rsidRPr="00E034D5" w:rsidRDefault="00847090" w:rsidP="00E95D40">
      <w:pPr>
        <w:pStyle w:val="NoSpacing"/>
        <w:numPr>
          <w:ilvl w:val="0"/>
          <w:numId w:val="18"/>
        </w:numPr>
        <w:shd w:val="clear" w:color="auto" w:fill="D9D9D9" w:themeFill="background1" w:themeFillShade="D9"/>
        <w:spacing w:line="276" w:lineRule="auto"/>
        <w:rPr>
          <w:color w:val="auto"/>
          <w:sz w:val="20"/>
        </w:rPr>
      </w:pPr>
      <w:r w:rsidRPr="00E034D5">
        <w:rPr>
          <w:rFonts w:cs="Arial"/>
          <w:color w:val="auto"/>
          <w:sz w:val="20"/>
        </w:rPr>
        <w:t xml:space="preserve">How the institution is addressing the principles of Transparency, Consistency, Accountability, and Inclusivity in demonstrating fairness (see paragraph </w:t>
      </w:r>
      <w:r w:rsidR="00597168">
        <w:rPr>
          <w:rFonts w:cs="Arial"/>
          <w:color w:val="auto"/>
          <w:sz w:val="20"/>
        </w:rPr>
        <w:t>39</w:t>
      </w:r>
      <w:r w:rsidR="008179BF">
        <w:rPr>
          <w:rFonts w:cs="Arial"/>
          <w:color w:val="auto"/>
          <w:sz w:val="20"/>
        </w:rPr>
        <w:t xml:space="preserve"> guidance on submissions</w:t>
      </w:r>
      <w:r w:rsidRPr="00E034D5">
        <w:rPr>
          <w:rFonts w:cs="Arial"/>
          <w:color w:val="auto"/>
          <w:sz w:val="20"/>
        </w:rPr>
        <w:t xml:space="preserve">). </w:t>
      </w:r>
    </w:p>
    <w:p w14:paraId="0EE122C1" w14:textId="77777777" w:rsidR="00847090" w:rsidRPr="00E034D5" w:rsidRDefault="00847090" w:rsidP="00E95D40">
      <w:pPr>
        <w:pStyle w:val="NoSpacing"/>
        <w:numPr>
          <w:ilvl w:val="0"/>
          <w:numId w:val="18"/>
        </w:numPr>
        <w:shd w:val="clear" w:color="auto" w:fill="D9D9D9" w:themeFill="background1" w:themeFillShade="D9"/>
        <w:spacing w:line="276" w:lineRule="auto"/>
        <w:rPr>
          <w:color w:val="auto"/>
          <w:sz w:val="20"/>
        </w:rPr>
      </w:pPr>
      <w:r w:rsidRPr="00E034D5">
        <w:rPr>
          <w:rFonts w:cs="Arial"/>
          <w:color w:val="auto"/>
          <w:sz w:val="20"/>
        </w:rPr>
        <w:t>Reference to these principles should also be made, as appropriate, in completing the sections below.</w:t>
      </w:r>
    </w:p>
    <w:p w14:paraId="6DFF0EDE" w14:textId="77777777" w:rsidR="00E034D5" w:rsidRPr="00E034D5" w:rsidRDefault="00847090" w:rsidP="00E95D40">
      <w:pPr>
        <w:pStyle w:val="NoSpacing"/>
        <w:numPr>
          <w:ilvl w:val="0"/>
          <w:numId w:val="18"/>
        </w:numPr>
        <w:shd w:val="clear" w:color="auto" w:fill="D9D9D9" w:themeFill="background1" w:themeFillShade="D9"/>
        <w:spacing w:line="276" w:lineRule="auto"/>
        <w:rPr>
          <w:rFonts w:cs="Arial"/>
          <w:color w:val="auto"/>
          <w:szCs w:val="22"/>
        </w:rPr>
      </w:pPr>
      <w:r w:rsidRPr="00E034D5">
        <w:rPr>
          <w:rFonts w:cs="Arial"/>
          <w:color w:val="auto"/>
          <w:sz w:val="20"/>
        </w:rPr>
        <w:t>How the code is being communicated to staff across the institution (including to those on leave of absence), through various mechanisms and channels, including the staff intranet.</w:t>
      </w:r>
    </w:p>
    <w:p w14:paraId="6CEA42CC" w14:textId="77777777" w:rsidR="00597168" w:rsidRDefault="00597168" w:rsidP="0025239B">
      <w:pPr>
        <w:spacing w:after="120" w:line="240" w:lineRule="auto"/>
        <w:rPr>
          <w:rFonts w:cs="Arial"/>
          <w:color w:val="auto"/>
          <w:szCs w:val="22"/>
        </w:rPr>
      </w:pPr>
    </w:p>
    <w:p w14:paraId="72117887" w14:textId="77777777" w:rsidR="00597168" w:rsidRPr="00472BE7" w:rsidRDefault="00597168" w:rsidP="0080595A">
      <w:pPr>
        <w:pStyle w:val="Heading2"/>
      </w:pPr>
      <w:bookmarkStart w:id="1" w:name="_Toc55387879"/>
      <w:r w:rsidRPr="00472BE7">
        <w:t>Key points and legislative context</w:t>
      </w:r>
      <w:bookmarkEnd w:id="1"/>
    </w:p>
    <w:p w14:paraId="2349CCF4" w14:textId="224160ED" w:rsidR="00367E78" w:rsidRPr="00597168" w:rsidRDefault="00CC0D8B" w:rsidP="00597168">
      <w:pPr>
        <w:pStyle w:val="NoSpacing"/>
        <w:spacing w:line="276" w:lineRule="auto"/>
        <w:rPr>
          <w:color w:val="auto"/>
        </w:rPr>
      </w:pPr>
      <w:r w:rsidRPr="00597168">
        <w:rPr>
          <w:color w:val="auto"/>
        </w:rPr>
        <w:t xml:space="preserve">This document </w:t>
      </w:r>
      <w:r w:rsidR="00847090" w:rsidRPr="00597168">
        <w:rPr>
          <w:color w:val="auto"/>
        </w:rPr>
        <w:t>was developed</w:t>
      </w:r>
      <w:r w:rsidRPr="00597168">
        <w:rPr>
          <w:color w:val="auto"/>
        </w:rPr>
        <w:t xml:space="preserve"> according to the requirements in the </w:t>
      </w:r>
      <w:r w:rsidR="00E034D5" w:rsidRPr="00597168">
        <w:rPr>
          <w:color w:val="auto"/>
        </w:rPr>
        <w:t>REF 2019/03</w:t>
      </w:r>
      <w:r w:rsidRPr="00597168">
        <w:rPr>
          <w:color w:val="auto"/>
        </w:rPr>
        <w:t xml:space="preserve"> ‘guidance on codes of </w:t>
      </w:r>
      <w:r w:rsidR="00847090" w:rsidRPr="00597168">
        <w:rPr>
          <w:color w:val="auto"/>
        </w:rPr>
        <w:t>practice’,</w:t>
      </w:r>
      <w:r w:rsidRPr="00597168">
        <w:rPr>
          <w:color w:val="auto"/>
        </w:rPr>
        <w:t xml:space="preserve"> published in January 2019. All institutions that wish to submit to REF 2021 are required to apply a code of practice on the fair and transparent identification of staff with significant responsibility for research</w:t>
      </w:r>
      <w:r w:rsidR="00810496">
        <w:rPr>
          <w:color w:val="auto"/>
        </w:rPr>
        <w:t xml:space="preserve"> (SRR)</w:t>
      </w:r>
      <w:r w:rsidRPr="00597168">
        <w:rPr>
          <w:color w:val="auto"/>
        </w:rPr>
        <w:t xml:space="preserve">, determining research independence, and the selection of outputs, including approaches to supporting </w:t>
      </w:r>
      <w:r w:rsidR="00C05CED">
        <w:rPr>
          <w:color w:val="auto"/>
        </w:rPr>
        <w:t xml:space="preserve">individual </w:t>
      </w:r>
      <w:r w:rsidRPr="00597168">
        <w:rPr>
          <w:color w:val="auto"/>
        </w:rPr>
        <w:t>staff</w:t>
      </w:r>
      <w:r w:rsidR="00C05CED">
        <w:rPr>
          <w:color w:val="auto"/>
        </w:rPr>
        <w:t xml:space="preserve"> </w:t>
      </w:r>
      <w:r w:rsidRPr="00597168">
        <w:rPr>
          <w:color w:val="auto"/>
        </w:rPr>
        <w:t>circumstances.</w:t>
      </w:r>
      <w:r w:rsidR="00813B70">
        <w:rPr>
          <w:color w:val="auto"/>
        </w:rPr>
        <w:t xml:space="preserve"> The code of practice also includes</w:t>
      </w:r>
      <w:r w:rsidR="00236DB9">
        <w:rPr>
          <w:color w:val="auto"/>
        </w:rPr>
        <w:t xml:space="preserve"> details of our</w:t>
      </w:r>
      <w:r w:rsidR="00813B70">
        <w:rPr>
          <w:color w:val="auto"/>
        </w:rPr>
        <w:t xml:space="preserve"> appeals processes and the equality impact assessments (EIAs) that will be conducted and subsequently used to inform the decision-making aspects of our preparations </w:t>
      </w:r>
      <w:r w:rsidR="00C05CED">
        <w:rPr>
          <w:color w:val="auto"/>
        </w:rPr>
        <w:t>for</w:t>
      </w:r>
      <w:r w:rsidR="00813B70">
        <w:rPr>
          <w:color w:val="auto"/>
        </w:rPr>
        <w:t xml:space="preserve"> REF 2021. Furthermore, this document also </w:t>
      </w:r>
      <w:r w:rsidR="00847090" w:rsidRPr="00597168">
        <w:rPr>
          <w:color w:val="auto"/>
        </w:rPr>
        <w:t>address</w:t>
      </w:r>
      <w:r w:rsidR="001009A9">
        <w:rPr>
          <w:color w:val="auto"/>
        </w:rPr>
        <w:t>es</w:t>
      </w:r>
      <w:r w:rsidR="00847090" w:rsidRPr="00597168">
        <w:rPr>
          <w:color w:val="auto"/>
        </w:rPr>
        <w:t xml:space="preserve"> the following four principles: transparency, consistency, accountability and inclusivity. </w:t>
      </w:r>
    </w:p>
    <w:p w14:paraId="6148747F" w14:textId="77777777" w:rsidR="00E025B5" w:rsidRPr="00597168" w:rsidRDefault="00E025B5" w:rsidP="00597168">
      <w:pPr>
        <w:pStyle w:val="NoSpacing"/>
        <w:spacing w:line="276" w:lineRule="auto"/>
        <w:rPr>
          <w:color w:val="auto"/>
        </w:rPr>
      </w:pPr>
    </w:p>
    <w:p w14:paraId="33AA0D65" w14:textId="77777777" w:rsidR="00E025B5" w:rsidRPr="00597168" w:rsidRDefault="00E025B5" w:rsidP="00597168">
      <w:pPr>
        <w:pStyle w:val="NoSpacing"/>
        <w:spacing w:line="276" w:lineRule="auto"/>
        <w:rPr>
          <w:color w:val="auto"/>
          <w:sz w:val="21"/>
          <w:szCs w:val="21"/>
          <w:lang w:eastAsia="en-US"/>
        </w:rPr>
      </w:pPr>
      <w:r w:rsidRPr="00597168">
        <w:rPr>
          <w:color w:val="auto"/>
        </w:rPr>
        <w:t xml:space="preserve">The code of practice frames the University’s decision making processes in relation to REF 2021 and in the context of equality and diversity, and all relevant legislation, to ensure that it does not discriminate against any </w:t>
      </w:r>
      <w:r w:rsidR="00C05CED">
        <w:rPr>
          <w:color w:val="auto"/>
        </w:rPr>
        <w:t xml:space="preserve">of the </w:t>
      </w:r>
      <w:r w:rsidRPr="00597168">
        <w:rPr>
          <w:color w:val="auto"/>
        </w:rPr>
        <w:t>protected characteristics: age, disability, gender reassignment, marriage and civil partnership, pregnancy and maternity, race, religion and belief, sex</w:t>
      </w:r>
      <w:r w:rsidR="00597168" w:rsidRPr="00597168">
        <w:rPr>
          <w:color w:val="auto"/>
        </w:rPr>
        <w:t xml:space="preserve"> (including breast feeding)</w:t>
      </w:r>
      <w:r w:rsidRPr="00597168">
        <w:rPr>
          <w:color w:val="auto"/>
        </w:rPr>
        <w:t>, sexual orientation.</w:t>
      </w:r>
      <w:r w:rsidR="00597168" w:rsidRPr="00597168">
        <w:rPr>
          <w:color w:val="auto"/>
        </w:rPr>
        <w:t xml:space="preserve"> Caring responsibilities (children, older and disabled people), </w:t>
      </w:r>
      <w:r w:rsidRPr="00597168">
        <w:rPr>
          <w:color w:val="auto"/>
        </w:rPr>
        <w:t xml:space="preserve">Welsh Language (Wales only), </w:t>
      </w:r>
      <w:r w:rsidR="00597168" w:rsidRPr="00597168">
        <w:rPr>
          <w:color w:val="auto"/>
        </w:rPr>
        <w:t xml:space="preserve">family-related leave, </w:t>
      </w:r>
      <w:r w:rsidRPr="00597168">
        <w:rPr>
          <w:color w:val="auto"/>
        </w:rPr>
        <w:t>part</w:t>
      </w:r>
      <w:r w:rsidR="00597168" w:rsidRPr="00597168">
        <w:rPr>
          <w:color w:val="auto"/>
        </w:rPr>
        <w:t xml:space="preserve">-time employment status, early career researchers and junior clinical academics are also recognised in REF 2021. </w:t>
      </w:r>
    </w:p>
    <w:p w14:paraId="1DD0ACB1" w14:textId="77777777" w:rsidR="00530E5A" w:rsidRDefault="00530E5A" w:rsidP="00AD3A4B">
      <w:pPr>
        <w:spacing w:after="120" w:line="276" w:lineRule="auto"/>
        <w:rPr>
          <w:rFonts w:cs="Arial"/>
          <w:color w:val="auto"/>
          <w:szCs w:val="22"/>
        </w:rPr>
      </w:pPr>
    </w:p>
    <w:p w14:paraId="697DC356" w14:textId="77777777" w:rsidR="00530E5A" w:rsidRDefault="00530E5A" w:rsidP="00530E5A">
      <w:pPr>
        <w:pStyle w:val="NoSpacing"/>
        <w:spacing w:line="276" w:lineRule="auto"/>
        <w:rPr>
          <w:rFonts w:cs="Arial"/>
          <w:color w:val="auto"/>
          <w:szCs w:val="22"/>
        </w:rPr>
      </w:pPr>
      <w:r>
        <w:rPr>
          <w:rFonts w:cs="Arial"/>
          <w:color w:val="auto"/>
          <w:szCs w:val="22"/>
        </w:rPr>
        <w:t xml:space="preserve">The Code applies to all staff involved in preparations for REF 2021. This includes staff who are involved in decision-making </w:t>
      </w:r>
      <w:r w:rsidR="00EE2361">
        <w:rPr>
          <w:rFonts w:cs="Arial"/>
          <w:color w:val="auto"/>
          <w:szCs w:val="22"/>
        </w:rPr>
        <w:t>and</w:t>
      </w:r>
      <w:r>
        <w:rPr>
          <w:rFonts w:cs="Arial"/>
          <w:color w:val="auto"/>
          <w:szCs w:val="22"/>
        </w:rPr>
        <w:t xml:space="preserve"> advisory roles, as well as all Category A eligible staff </w:t>
      </w:r>
      <w:r w:rsidR="00236DB9">
        <w:rPr>
          <w:rFonts w:cs="Arial"/>
          <w:color w:val="auto"/>
          <w:szCs w:val="22"/>
        </w:rPr>
        <w:t xml:space="preserve">and Category A submitted staff </w:t>
      </w:r>
      <w:r>
        <w:rPr>
          <w:rFonts w:cs="Arial"/>
          <w:color w:val="auto"/>
          <w:szCs w:val="22"/>
        </w:rPr>
        <w:t>employed by the University of South Wales</w:t>
      </w:r>
      <w:r w:rsidR="00236DB9">
        <w:rPr>
          <w:rFonts w:cs="Arial"/>
          <w:color w:val="auto"/>
          <w:szCs w:val="22"/>
        </w:rPr>
        <w:t xml:space="preserve"> (USW). </w:t>
      </w:r>
    </w:p>
    <w:p w14:paraId="18BBAD8F" w14:textId="77777777" w:rsidR="00530E5A" w:rsidRDefault="00530E5A" w:rsidP="00530E5A">
      <w:pPr>
        <w:pStyle w:val="NoSpacing"/>
        <w:spacing w:line="276" w:lineRule="auto"/>
        <w:rPr>
          <w:rFonts w:cs="Arial"/>
          <w:color w:val="auto"/>
          <w:szCs w:val="22"/>
        </w:rPr>
      </w:pPr>
    </w:p>
    <w:p w14:paraId="72FE0F54" w14:textId="77777777" w:rsidR="00530E5A" w:rsidRDefault="00530E5A" w:rsidP="00530E5A">
      <w:pPr>
        <w:pStyle w:val="NoSpacing"/>
        <w:spacing w:line="276" w:lineRule="auto"/>
        <w:rPr>
          <w:rFonts w:cs="Arial"/>
          <w:b/>
          <w:color w:val="auto"/>
          <w:szCs w:val="22"/>
        </w:rPr>
      </w:pPr>
      <w:r>
        <w:rPr>
          <w:rFonts w:cs="Arial"/>
          <w:color w:val="auto"/>
          <w:szCs w:val="22"/>
        </w:rPr>
        <w:t xml:space="preserve">For the purposes of the REF, </w:t>
      </w:r>
      <w:r w:rsidRPr="00530E5A">
        <w:rPr>
          <w:rFonts w:cs="Arial"/>
          <w:b/>
          <w:color w:val="auto"/>
          <w:szCs w:val="22"/>
        </w:rPr>
        <w:t>Category A eligible</w:t>
      </w:r>
      <w:r>
        <w:rPr>
          <w:rFonts w:cs="Arial"/>
          <w:color w:val="auto"/>
          <w:szCs w:val="22"/>
        </w:rPr>
        <w:t xml:space="preserve"> staff are defined as follows: </w:t>
      </w:r>
    </w:p>
    <w:p w14:paraId="179EF531" w14:textId="77777777" w:rsidR="00530E5A" w:rsidRPr="0015718A" w:rsidRDefault="00530E5A" w:rsidP="00530E5A">
      <w:pPr>
        <w:pStyle w:val="NoSpacing"/>
        <w:spacing w:line="276" w:lineRule="auto"/>
        <w:rPr>
          <w:rFonts w:cs="Arial"/>
          <w:i/>
          <w:color w:val="auto"/>
          <w:szCs w:val="22"/>
        </w:rPr>
      </w:pPr>
      <w:r w:rsidRPr="0015718A">
        <w:rPr>
          <w:rFonts w:cs="Arial"/>
          <w:i/>
          <w:color w:val="auto"/>
          <w:szCs w:val="22"/>
        </w:rPr>
        <w:t>‘Academic staff with a contract of employment of 0.2 FTE or greater, on the payroll of the submitting institution on the census date, and whose primary employment function is to undertake either ‘research only’ or ‘teaching and research’</w:t>
      </w:r>
      <w:r w:rsidR="0015718A" w:rsidRPr="00107C8E">
        <w:rPr>
          <w:rFonts w:cs="Arial"/>
          <w:i/>
          <w:color w:val="auto"/>
          <w:szCs w:val="22"/>
        </w:rPr>
        <w:t>*</w:t>
      </w:r>
      <w:r w:rsidRPr="00107C8E">
        <w:rPr>
          <w:rFonts w:cs="Arial"/>
          <w:i/>
          <w:color w:val="auto"/>
          <w:szCs w:val="22"/>
        </w:rPr>
        <w:t>. Staff should have a substantive connection with the submitting institution.</w:t>
      </w:r>
      <w:r w:rsidRPr="0015718A">
        <w:rPr>
          <w:rFonts w:cs="Arial"/>
          <w:i/>
          <w:color w:val="auto"/>
          <w:szCs w:val="22"/>
        </w:rPr>
        <w:t xml:space="preserve"> Staff on ‘research only’ contracts should meet the definition of an independent researcher. Staff meeting these criteria will form the total eligible staff pool but may not necessarily be submitted.’</w:t>
      </w:r>
    </w:p>
    <w:p w14:paraId="48310D07" w14:textId="77777777" w:rsidR="00530E5A" w:rsidRDefault="00530E5A" w:rsidP="00107C8E">
      <w:pPr>
        <w:pStyle w:val="NoSpacing"/>
        <w:spacing w:line="120" w:lineRule="auto"/>
        <w:rPr>
          <w:rFonts w:cs="Arial"/>
          <w:i/>
          <w:color w:val="auto"/>
          <w:szCs w:val="22"/>
        </w:rPr>
      </w:pPr>
    </w:p>
    <w:p w14:paraId="1CCD902D" w14:textId="77777777" w:rsidR="0015718A" w:rsidRPr="00107C8E" w:rsidRDefault="0015718A" w:rsidP="0015718A">
      <w:pPr>
        <w:pStyle w:val="NoSpacing"/>
        <w:spacing w:line="276" w:lineRule="auto"/>
        <w:rPr>
          <w:rFonts w:cs="Arial"/>
          <w:i/>
          <w:color w:val="auto"/>
          <w:sz w:val="18"/>
          <w:szCs w:val="22"/>
        </w:rPr>
      </w:pPr>
      <w:r w:rsidRPr="00107C8E">
        <w:rPr>
          <w:rFonts w:cs="Arial"/>
          <w:i/>
          <w:color w:val="auto"/>
          <w:sz w:val="18"/>
          <w:szCs w:val="22"/>
        </w:rPr>
        <w:t xml:space="preserve">* Individuals whose primary employment function is to undertake either ‘research only’ or ‘teaching and research’ are staff returned to the Higher Education Statistics Agency Staff Collection with an academic employment function of either ‘Academic contract that is research only’ or ‘Academic contract that is both teaching and research’ (identified as codes ‘2’ or ‘3’ in the ACEMPFUM field). </w:t>
      </w:r>
    </w:p>
    <w:p w14:paraId="1520BE88" w14:textId="77777777" w:rsidR="001E3626" w:rsidRDefault="001E3626">
      <w:pPr>
        <w:spacing w:after="0" w:line="240" w:lineRule="auto"/>
        <w:rPr>
          <w:rFonts w:cs="Arial"/>
          <w:color w:val="auto"/>
          <w:szCs w:val="22"/>
        </w:rPr>
      </w:pPr>
    </w:p>
    <w:p w14:paraId="243A1304" w14:textId="77777777" w:rsidR="00FA50FD" w:rsidRDefault="00FA50FD">
      <w:pPr>
        <w:spacing w:after="0" w:line="240" w:lineRule="auto"/>
        <w:rPr>
          <w:rFonts w:cs="Arial"/>
          <w:color w:val="auto"/>
          <w:szCs w:val="22"/>
        </w:rPr>
      </w:pPr>
    </w:p>
    <w:p w14:paraId="62F84F5A" w14:textId="77777777" w:rsidR="0015718A" w:rsidRDefault="0015718A" w:rsidP="00530E5A">
      <w:pPr>
        <w:pStyle w:val="NoSpacing"/>
        <w:spacing w:line="276" w:lineRule="auto"/>
        <w:rPr>
          <w:rFonts w:cs="Arial"/>
          <w:color w:val="auto"/>
          <w:szCs w:val="22"/>
        </w:rPr>
      </w:pPr>
      <w:r>
        <w:rPr>
          <w:rFonts w:cs="Arial"/>
          <w:color w:val="auto"/>
          <w:szCs w:val="22"/>
        </w:rPr>
        <w:lastRenderedPageBreak/>
        <w:t xml:space="preserve">In USW, Category A eligible staff would be those </w:t>
      </w:r>
      <w:r w:rsidR="00143C65">
        <w:rPr>
          <w:rFonts w:cs="Arial"/>
          <w:color w:val="auto"/>
          <w:szCs w:val="22"/>
        </w:rPr>
        <w:t>who’s primary employment function is</w:t>
      </w:r>
      <w:r w:rsidR="00C9420C">
        <w:rPr>
          <w:rFonts w:cs="Arial"/>
          <w:color w:val="auto"/>
          <w:szCs w:val="22"/>
        </w:rPr>
        <w:t xml:space="preserve"> </w:t>
      </w:r>
      <w:r>
        <w:rPr>
          <w:rFonts w:cs="Arial"/>
          <w:color w:val="auto"/>
          <w:szCs w:val="22"/>
        </w:rPr>
        <w:t xml:space="preserve">‘teaching and research’ and ‘research only’. </w:t>
      </w:r>
    </w:p>
    <w:p w14:paraId="6B0913CC" w14:textId="77777777" w:rsidR="0015718A" w:rsidRDefault="0015718A" w:rsidP="00530E5A">
      <w:pPr>
        <w:pStyle w:val="NoSpacing"/>
        <w:spacing w:line="276" w:lineRule="auto"/>
        <w:rPr>
          <w:rFonts w:cs="Arial"/>
          <w:color w:val="auto"/>
          <w:szCs w:val="22"/>
        </w:rPr>
      </w:pPr>
    </w:p>
    <w:p w14:paraId="56496CB9" w14:textId="77777777" w:rsidR="00530E5A" w:rsidRPr="00530E5A" w:rsidRDefault="00530E5A" w:rsidP="00530E5A">
      <w:pPr>
        <w:pStyle w:val="NoSpacing"/>
        <w:spacing w:line="276" w:lineRule="auto"/>
        <w:rPr>
          <w:rFonts w:cs="Arial"/>
          <w:color w:val="auto"/>
          <w:szCs w:val="22"/>
        </w:rPr>
      </w:pPr>
      <w:r w:rsidRPr="00530E5A">
        <w:rPr>
          <w:rFonts w:cs="Arial"/>
          <w:color w:val="auto"/>
          <w:szCs w:val="22"/>
        </w:rPr>
        <w:t xml:space="preserve">For the purposes of the REF, </w:t>
      </w:r>
      <w:r w:rsidRPr="00530E5A">
        <w:rPr>
          <w:rFonts w:cs="Arial"/>
          <w:b/>
          <w:color w:val="auto"/>
          <w:szCs w:val="22"/>
        </w:rPr>
        <w:t>Category A submitted</w:t>
      </w:r>
      <w:r w:rsidRPr="00530E5A">
        <w:rPr>
          <w:rFonts w:cs="Arial"/>
          <w:color w:val="auto"/>
          <w:szCs w:val="22"/>
        </w:rPr>
        <w:t xml:space="preserve"> staff are defined as follows: </w:t>
      </w:r>
    </w:p>
    <w:p w14:paraId="59DCD989" w14:textId="77777777" w:rsidR="00530E5A" w:rsidRDefault="00B22E6B" w:rsidP="00530E5A">
      <w:pPr>
        <w:pStyle w:val="NoSpacing"/>
        <w:spacing w:line="276" w:lineRule="auto"/>
        <w:rPr>
          <w:rFonts w:cs="Arial"/>
          <w:i/>
          <w:color w:val="auto"/>
          <w:szCs w:val="22"/>
        </w:rPr>
      </w:pPr>
      <w:r>
        <w:rPr>
          <w:rFonts w:cs="Arial"/>
          <w:i/>
          <w:color w:val="auto"/>
          <w:szCs w:val="22"/>
        </w:rPr>
        <w:t>‘</w:t>
      </w:r>
      <w:r w:rsidR="00530E5A" w:rsidRPr="00530E5A">
        <w:rPr>
          <w:rFonts w:cs="Arial"/>
          <w:i/>
          <w:color w:val="auto"/>
          <w:szCs w:val="22"/>
        </w:rPr>
        <w:t>Category A eligible staff who have been identified as having significant responsibility for research on the census date.</w:t>
      </w:r>
      <w:r>
        <w:rPr>
          <w:rFonts w:cs="Arial"/>
          <w:i/>
          <w:color w:val="auto"/>
          <w:szCs w:val="22"/>
        </w:rPr>
        <w:t>’</w:t>
      </w:r>
    </w:p>
    <w:p w14:paraId="08923EEE" w14:textId="77777777" w:rsidR="00530E5A" w:rsidRPr="00107C8E" w:rsidRDefault="00530E5A" w:rsidP="00530E5A">
      <w:pPr>
        <w:pStyle w:val="NoSpacing"/>
        <w:spacing w:line="276" w:lineRule="auto"/>
        <w:rPr>
          <w:rFonts w:cs="Arial"/>
          <w:color w:val="auto"/>
          <w:szCs w:val="22"/>
        </w:rPr>
      </w:pPr>
    </w:p>
    <w:p w14:paraId="6D84E1FC" w14:textId="77777777" w:rsidR="00113C38" w:rsidRPr="003D4DCA" w:rsidRDefault="00597168" w:rsidP="0080595A">
      <w:pPr>
        <w:pStyle w:val="Heading2"/>
      </w:pPr>
      <w:bookmarkStart w:id="2" w:name="_Toc55387880"/>
      <w:r w:rsidRPr="003D4DCA">
        <w:t>University context</w:t>
      </w:r>
      <w:bookmarkEnd w:id="2"/>
      <w:r w:rsidR="00113C38" w:rsidRPr="003D4DCA">
        <w:t xml:space="preserve"> </w:t>
      </w:r>
    </w:p>
    <w:p w14:paraId="1DDE8339" w14:textId="77777777" w:rsidR="00113C38" w:rsidRDefault="00113C38" w:rsidP="00C53D56">
      <w:pPr>
        <w:pStyle w:val="NoSpacing"/>
        <w:spacing w:line="276" w:lineRule="auto"/>
        <w:rPr>
          <w:color w:val="auto"/>
        </w:rPr>
      </w:pPr>
      <w:r w:rsidRPr="003D4DCA">
        <w:rPr>
          <w:color w:val="auto"/>
        </w:rPr>
        <w:t xml:space="preserve">USW is a large dynamic HEI at the vanguard of innovative change within Wales and beyond; it applies its knowledge and research to the real-life problems facing people, businesses and communities. It aspires to be unrivalled for professional, vocationally-focused education and research informed innovation and engagement. </w:t>
      </w:r>
      <w:r w:rsidR="00FF128F" w:rsidRPr="003D4DCA">
        <w:rPr>
          <w:color w:val="auto"/>
        </w:rPr>
        <w:t>USW offers a full range of qualifications, from foundation degrees to PhD study and employs approximately 2,</w:t>
      </w:r>
      <w:r w:rsidR="003F00AB" w:rsidRPr="003D4DCA">
        <w:rPr>
          <w:color w:val="auto"/>
        </w:rPr>
        <w:t>660</w:t>
      </w:r>
      <w:r w:rsidR="00FF128F" w:rsidRPr="003D4DCA">
        <w:rPr>
          <w:color w:val="auto"/>
        </w:rPr>
        <w:t xml:space="preserve"> staff of which </w:t>
      </w:r>
      <w:r w:rsidR="00E06107" w:rsidRPr="003D4DCA">
        <w:rPr>
          <w:color w:val="auto"/>
        </w:rPr>
        <w:t>747 are academic staff</w:t>
      </w:r>
      <w:r w:rsidR="00FF128F" w:rsidRPr="003D4DCA">
        <w:rPr>
          <w:color w:val="auto"/>
        </w:rPr>
        <w:t>.</w:t>
      </w:r>
      <w:r w:rsidR="003B0A73" w:rsidRPr="003D4DCA">
        <w:rPr>
          <w:color w:val="auto"/>
        </w:rPr>
        <w:t xml:space="preserve"> </w:t>
      </w:r>
      <w:r w:rsidR="00233637" w:rsidRPr="003D4DCA">
        <w:rPr>
          <w:color w:val="auto"/>
        </w:rPr>
        <w:t xml:space="preserve">The University is a member of the </w:t>
      </w:r>
      <w:r w:rsidR="00796CA9">
        <w:rPr>
          <w:color w:val="auto"/>
        </w:rPr>
        <w:t>UK</w:t>
      </w:r>
      <w:r w:rsidR="00B22E6B">
        <w:rPr>
          <w:color w:val="auto"/>
        </w:rPr>
        <w:t xml:space="preserve"> </w:t>
      </w:r>
      <w:r w:rsidR="00233637" w:rsidRPr="003D4DCA">
        <w:rPr>
          <w:color w:val="auto"/>
        </w:rPr>
        <w:t xml:space="preserve">Concordat to </w:t>
      </w:r>
      <w:r w:rsidR="00B22E6B">
        <w:rPr>
          <w:color w:val="auto"/>
        </w:rPr>
        <w:t>S</w:t>
      </w:r>
      <w:r w:rsidR="00233637" w:rsidRPr="003D4DCA">
        <w:rPr>
          <w:color w:val="auto"/>
        </w:rPr>
        <w:t>upport</w:t>
      </w:r>
      <w:r w:rsidR="00B22E6B">
        <w:rPr>
          <w:color w:val="auto"/>
        </w:rPr>
        <w:t xml:space="preserve"> the</w:t>
      </w:r>
      <w:r w:rsidR="00233637" w:rsidRPr="003D4DCA">
        <w:rPr>
          <w:color w:val="auto"/>
        </w:rPr>
        <w:t xml:space="preserve"> </w:t>
      </w:r>
      <w:r w:rsidR="00B22E6B">
        <w:rPr>
          <w:color w:val="auto"/>
        </w:rPr>
        <w:t>C</w:t>
      </w:r>
      <w:r w:rsidR="00233637" w:rsidRPr="003D4DCA">
        <w:rPr>
          <w:color w:val="auto"/>
        </w:rPr>
        <w:t xml:space="preserve">areer </w:t>
      </w:r>
      <w:r w:rsidR="00B22E6B">
        <w:rPr>
          <w:color w:val="auto"/>
        </w:rPr>
        <w:t>D</w:t>
      </w:r>
      <w:r w:rsidR="00233637" w:rsidRPr="003D4DCA">
        <w:rPr>
          <w:color w:val="auto"/>
        </w:rPr>
        <w:t xml:space="preserve">evelopment of </w:t>
      </w:r>
      <w:r w:rsidR="00B22E6B">
        <w:rPr>
          <w:color w:val="auto"/>
        </w:rPr>
        <w:t>R</w:t>
      </w:r>
      <w:r w:rsidR="00233637" w:rsidRPr="003D4DCA">
        <w:rPr>
          <w:color w:val="auto"/>
        </w:rPr>
        <w:t>esearchers and gain</w:t>
      </w:r>
      <w:r w:rsidR="00C05CED">
        <w:rPr>
          <w:color w:val="auto"/>
        </w:rPr>
        <w:t>ed</w:t>
      </w:r>
      <w:r w:rsidR="00233637" w:rsidRPr="003D4DCA">
        <w:rPr>
          <w:color w:val="auto"/>
        </w:rPr>
        <w:t xml:space="preserve"> accreditation via the HR Excellence in Research Award in 2014 (see below). We are </w:t>
      </w:r>
      <w:r w:rsidR="003B0A73" w:rsidRPr="003D4DCA">
        <w:rPr>
          <w:color w:val="auto"/>
        </w:rPr>
        <w:t xml:space="preserve">commitment to developing the next generation of researchers, and we do so in line with the seven principles of the Concordat. These principles ensure that institutions positively support the way that researchers are recruited, recognised and valued. </w:t>
      </w:r>
    </w:p>
    <w:p w14:paraId="7C5CF327" w14:textId="77777777" w:rsidR="0023553B" w:rsidRPr="003D4DCA" w:rsidRDefault="0023553B" w:rsidP="003D4DCA">
      <w:pPr>
        <w:pStyle w:val="NoSpacing"/>
        <w:spacing w:line="276" w:lineRule="auto"/>
        <w:rPr>
          <w:color w:val="auto"/>
        </w:rPr>
      </w:pPr>
    </w:p>
    <w:p w14:paraId="14E90A05" w14:textId="77777777" w:rsidR="00113C38" w:rsidRPr="003D4DCA" w:rsidRDefault="00113C38" w:rsidP="0080595A">
      <w:pPr>
        <w:pStyle w:val="Heading2"/>
      </w:pPr>
      <w:bookmarkStart w:id="3" w:name="_Toc55387881"/>
      <w:r w:rsidRPr="003D4DCA">
        <w:t>Academic Plan</w:t>
      </w:r>
      <w:bookmarkEnd w:id="3"/>
    </w:p>
    <w:p w14:paraId="4B321631" w14:textId="77777777" w:rsidR="00C53D56" w:rsidRPr="003D4DCA" w:rsidRDefault="003B52A9" w:rsidP="003D4DCA">
      <w:pPr>
        <w:pStyle w:val="NoSpacing"/>
        <w:spacing w:line="276" w:lineRule="auto"/>
        <w:rPr>
          <w:color w:val="auto"/>
        </w:rPr>
      </w:pPr>
      <w:r w:rsidRPr="003D4DCA">
        <w:rPr>
          <w:color w:val="auto"/>
        </w:rPr>
        <w:t xml:space="preserve">The University Strategy 2014-20 outlines a vision for </w:t>
      </w:r>
      <w:r w:rsidR="00796CA9">
        <w:rPr>
          <w:color w:val="auto"/>
        </w:rPr>
        <w:t>USW</w:t>
      </w:r>
      <w:r w:rsidRPr="003D4DCA">
        <w:rPr>
          <w:color w:val="auto"/>
        </w:rPr>
        <w:t xml:space="preserve"> to be:</w:t>
      </w:r>
      <w:r w:rsidR="00A5636D">
        <w:rPr>
          <w:color w:val="auto"/>
        </w:rPr>
        <w:t xml:space="preserve"> </w:t>
      </w:r>
      <w:r w:rsidRPr="003D4DCA">
        <w:rPr>
          <w:i/>
          <w:color w:val="auto"/>
        </w:rPr>
        <w:t xml:space="preserve">“The University of choice in Wales and beyond for students, organisations and communities who value vocationally focussed education and applied research which provides solutions to problems that affect society and the economy.” </w:t>
      </w:r>
      <w:r w:rsidRPr="003D4DCA">
        <w:rPr>
          <w:color w:val="auto"/>
        </w:rPr>
        <w:t>The Academic Plan 2014-20 is a vehicle to “</w:t>
      </w:r>
      <w:r w:rsidRPr="003D4DCA">
        <w:rPr>
          <w:i/>
          <w:color w:val="auto"/>
        </w:rPr>
        <w:t>bring the University Strategy to life”</w:t>
      </w:r>
      <w:r w:rsidRPr="003D4DCA">
        <w:rPr>
          <w:color w:val="auto"/>
        </w:rPr>
        <w:t xml:space="preserve"> by providing clarity to our strategic direction</w:t>
      </w:r>
      <w:r w:rsidR="00A5636D">
        <w:rPr>
          <w:color w:val="auto"/>
        </w:rPr>
        <w:t>, for example,</w:t>
      </w:r>
      <w:r w:rsidRPr="003D4DCA">
        <w:rPr>
          <w:color w:val="auto"/>
        </w:rPr>
        <w:t xml:space="preserve"> portfolio development, progression management, staff development and learning environments. The Plan is supported by three underpinning </w:t>
      </w:r>
      <w:r w:rsidR="00A5636D">
        <w:rPr>
          <w:color w:val="auto"/>
        </w:rPr>
        <w:t>k</w:t>
      </w:r>
      <w:r w:rsidRPr="003D4DCA">
        <w:rPr>
          <w:color w:val="auto"/>
        </w:rPr>
        <w:t xml:space="preserve">ey </w:t>
      </w:r>
      <w:r w:rsidR="00A5636D">
        <w:rPr>
          <w:color w:val="auto"/>
        </w:rPr>
        <w:t>e</w:t>
      </w:r>
      <w:r w:rsidRPr="003D4DCA">
        <w:rPr>
          <w:color w:val="auto"/>
        </w:rPr>
        <w:t xml:space="preserve">nabling </w:t>
      </w:r>
      <w:r w:rsidR="00A5636D">
        <w:rPr>
          <w:color w:val="auto"/>
        </w:rPr>
        <w:t>p</w:t>
      </w:r>
      <w:r w:rsidRPr="003D4DCA">
        <w:rPr>
          <w:color w:val="auto"/>
        </w:rPr>
        <w:t>lans, namely the People Plan, Finance and Infrastructure Plan and Engagement Plan</w:t>
      </w:r>
      <w:r w:rsidRPr="003D4DCA">
        <w:rPr>
          <w:i/>
          <w:color w:val="auto"/>
        </w:rPr>
        <w:t xml:space="preserve">. </w:t>
      </w:r>
      <w:r w:rsidR="00B44291" w:rsidRPr="003D4DCA">
        <w:rPr>
          <w:color w:val="auto"/>
        </w:rPr>
        <w:t>Featur</w:t>
      </w:r>
      <w:r w:rsidR="00AB1238">
        <w:rPr>
          <w:color w:val="auto"/>
        </w:rPr>
        <w:t>ed</w:t>
      </w:r>
      <w:r w:rsidR="00B44291" w:rsidRPr="003D4DCA">
        <w:rPr>
          <w:color w:val="auto"/>
        </w:rPr>
        <w:t xml:space="preserve"> in the People Plan is a strategy to ensure that equality and diversity are embedded across the University and are built into our staff development and procedures – these are outlined in our Strategic Equality Plan. </w:t>
      </w:r>
    </w:p>
    <w:p w14:paraId="5B8A2E5D" w14:textId="77777777" w:rsidR="0023553B" w:rsidRPr="003D4DCA" w:rsidRDefault="0023553B" w:rsidP="003D4DCA">
      <w:pPr>
        <w:pStyle w:val="NoSpacing"/>
        <w:spacing w:line="276" w:lineRule="auto"/>
        <w:rPr>
          <w:color w:val="auto"/>
        </w:rPr>
      </w:pPr>
    </w:p>
    <w:p w14:paraId="5F219A72" w14:textId="77777777" w:rsidR="0025239B" w:rsidRPr="003D4DCA" w:rsidRDefault="000948D6" w:rsidP="0080595A">
      <w:pPr>
        <w:pStyle w:val="Heading2"/>
      </w:pPr>
      <w:bookmarkStart w:id="4" w:name="_Toc55387882"/>
      <w:r w:rsidRPr="003D4DCA">
        <w:t>Strategic Equality Plan</w:t>
      </w:r>
      <w:bookmarkEnd w:id="4"/>
      <w:r w:rsidR="00A112A8" w:rsidRPr="003D4DCA">
        <w:t xml:space="preserve"> </w:t>
      </w:r>
    </w:p>
    <w:p w14:paraId="272F0080" w14:textId="77777777" w:rsidR="003E0A13" w:rsidRPr="003D4DCA" w:rsidRDefault="00057433" w:rsidP="00C53D56">
      <w:pPr>
        <w:pStyle w:val="NoSpacing"/>
        <w:spacing w:line="276" w:lineRule="auto"/>
        <w:rPr>
          <w:color w:val="auto"/>
        </w:rPr>
      </w:pPr>
      <w:r w:rsidRPr="003D4DCA">
        <w:rPr>
          <w:color w:val="auto"/>
        </w:rPr>
        <w:t xml:space="preserve">The University </w:t>
      </w:r>
      <w:r w:rsidR="00993054" w:rsidRPr="003D4DCA">
        <w:rPr>
          <w:color w:val="auto"/>
        </w:rPr>
        <w:t>has a Strategy Equality Plan 2016</w:t>
      </w:r>
      <w:r w:rsidR="00A5636D">
        <w:rPr>
          <w:color w:val="auto"/>
        </w:rPr>
        <w:t>-</w:t>
      </w:r>
      <w:r w:rsidR="00993054" w:rsidRPr="003D4DCA">
        <w:rPr>
          <w:color w:val="auto"/>
        </w:rPr>
        <w:t xml:space="preserve">2020 that provides a clear framework for promoting equality and diversity and embedding the requirements of the Equality Act 2010. </w:t>
      </w:r>
      <w:r w:rsidR="003E0A13" w:rsidRPr="003D4DCA">
        <w:rPr>
          <w:color w:val="auto"/>
        </w:rPr>
        <w:t xml:space="preserve">A new plan will be developed in 2019, addressing our equality and diversity objectives </w:t>
      </w:r>
      <w:r w:rsidR="00C26144">
        <w:rPr>
          <w:color w:val="auto"/>
        </w:rPr>
        <w:t>for the period 2020</w:t>
      </w:r>
      <w:r w:rsidR="00A5636D">
        <w:rPr>
          <w:color w:val="auto"/>
        </w:rPr>
        <w:t>-</w:t>
      </w:r>
      <w:r w:rsidR="00C26144">
        <w:rPr>
          <w:color w:val="auto"/>
        </w:rPr>
        <w:t>2024</w:t>
      </w:r>
      <w:r w:rsidR="003E0A13" w:rsidRPr="003D4DCA">
        <w:rPr>
          <w:color w:val="auto"/>
        </w:rPr>
        <w:t xml:space="preserve">. </w:t>
      </w:r>
    </w:p>
    <w:p w14:paraId="5132F65B" w14:textId="77777777" w:rsidR="003E0A13" w:rsidRPr="003D4DCA" w:rsidRDefault="003E0A13" w:rsidP="00C53D56">
      <w:pPr>
        <w:pStyle w:val="NoSpacing"/>
        <w:spacing w:line="276" w:lineRule="auto"/>
        <w:rPr>
          <w:color w:val="auto"/>
        </w:rPr>
      </w:pPr>
    </w:p>
    <w:p w14:paraId="2B21E251" w14:textId="77777777" w:rsidR="00993054" w:rsidRPr="003D4DCA" w:rsidRDefault="00993054" w:rsidP="00C53D56">
      <w:pPr>
        <w:pStyle w:val="NoSpacing"/>
        <w:spacing w:line="276" w:lineRule="auto"/>
        <w:rPr>
          <w:color w:val="auto"/>
        </w:rPr>
      </w:pPr>
      <w:r w:rsidRPr="003D4DCA">
        <w:rPr>
          <w:color w:val="auto"/>
        </w:rPr>
        <w:t xml:space="preserve">The </w:t>
      </w:r>
      <w:r w:rsidR="003E0A13" w:rsidRPr="003D4DCA">
        <w:rPr>
          <w:color w:val="auto"/>
        </w:rPr>
        <w:t xml:space="preserve">current </w:t>
      </w:r>
      <w:r w:rsidRPr="003D4DCA">
        <w:rPr>
          <w:color w:val="auto"/>
        </w:rPr>
        <w:t xml:space="preserve">plan details </w:t>
      </w:r>
      <w:r w:rsidR="00717E8B" w:rsidRPr="003D4DCA">
        <w:rPr>
          <w:color w:val="auto"/>
        </w:rPr>
        <w:t xml:space="preserve">eight </w:t>
      </w:r>
      <w:r w:rsidRPr="003D4DCA">
        <w:rPr>
          <w:color w:val="auto"/>
        </w:rPr>
        <w:t xml:space="preserve">strategic </w:t>
      </w:r>
      <w:r w:rsidR="00717E8B" w:rsidRPr="003D4DCA">
        <w:rPr>
          <w:color w:val="auto"/>
        </w:rPr>
        <w:t xml:space="preserve">equality </w:t>
      </w:r>
      <w:r w:rsidRPr="003D4DCA">
        <w:rPr>
          <w:color w:val="auto"/>
        </w:rPr>
        <w:t xml:space="preserve">objectives: </w:t>
      </w:r>
    </w:p>
    <w:p w14:paraId="4DF40E6C" w14:textId="77777777" w:rsidR="00993054" w:rsidRPr="003D4DCA" w:rsidRDefault="00993054" w:rsidP="00E95D40">
      <w:pPr>
        <w:pStyle w:val="NoSpacing"/>
        <w:numPr>
          <w:ilvl w:val="0"/>
          <w:numId w:val="28"/>
        </w:numPr>
        <w:spacing w:line="276" w:lineRule="auto"/>
        <w:rPr>
          <w:color w:val="auto"/>
        </w:rPr>
      </w:pPr>
      <w:r w:rsidRPr="003D4DCA">
        <w:rPr>
          <w:color w:val="auto"/>
        </w:rPr>
        <w:t xml:space="preserve">Culture and Governance; </w:t>
      </w:r>
    </w:p>
    <w:p w14:paraId="26DA2CA3" w14:textId="77777777" w:rsidR="00993054" w:rsidRPr="003D4DCA" w:rsidRDefault="00993054" w:rsidP="00E95D40">
      <w:pPr>
        <w:pStyle w:val="NoSpacing"/>
        <w:numPr>
          <w:ilvl w:val="0"/>
          <w:numId w:val="28"/>
        </w:numPr>
        <w:spacing w:line="276" w:lineRule="auto"/>
        <w:rPr>
          <w:color w:val="auto"/>
        </w:rPr>
      </w:pPr>
      <w:r w:rsidRPr="003D4DCA">
        <w:rPr>
          <w:color w:val="auto"/>
        </w:rPr>
        <w:t>Collaboration, Communication and Engagement</w:t>
      </w:r>
    </w:p>
    <w:p w14:paraId="1AEF362B" w14:textId="77777777" w:rsidR="00993054" w:rsidRPr="003D4DCA" w:rsidRDefault="00993054" w:rsidP="00E95D40">
      <w:pPr>
        <w:pStyle w:val="NoSpacing"/>
        <w:numPr>
          <w:ilvl w:val="0"/>
          <w:numId w:val="28"/>
        </w:numPr>
        <w:spacing w:line="276" w:lineRule="auto"/>
        <w:rPr>
          <w:color w:val="auto"/>
        </w:rPr>
      </w:pPr>
      <w:r w:rsidRPr="003D4DCA">
        <w:rPr>
          <w:color w:val="auto"/>
        </w:rPr>
        <w:t>Diversity of Student Body and Student Experience</w:t>
      </w:r>
    </w:p>
    <w:p w14:paraId="65FDD800" w14:textId="77777777" w:rsidR="00993054" w:rsidRPr="003D4DCA" w:rsidRDefault="00993054" w:rsidP="00E95D40">
      <w:pPr>
        <w:pStyle w:val="NoSpacing"/>
        <w:numPr>
          <w:ilvl w:val="0"/>
          <w:numId w:val="28"/>
        </w:numPr>
        <w:spacing w:line="276" w:lineRule="auto"/>
        <w:rPr>
          <w:color w:val="auto"/>
        </w:rPr>
      </w:pPr>
      <w:r w:rsidRPr="003D4DCA">
        <w:rPr>
          <w:color w:val="auto"/>
        </w:rPr>
        <w:t>Attracting, Retaining and Developing Staff</w:t>
      </w:r>
    </w:p>
    <w:p w14:paraId="565463AC" w14:textId="77777777" w:rsidR="00993054" w:rsidRPr="003D4DCA" w:rsidRDefault="00993054" w:rsidP="00E95D40">
      <w:pPr>
        <w:pStyle w:val="NoSpacing"/>
        <w:numPr>
          <w:ilvl w:val="0"/>
          <w:numId w:val="28"/>
        </w:numPr>
        <w:spacing w:line="276" w:lineRule="auto"/>
        <w:rPr>
          <w:color w:val="auto"/>
        </w:rPr>
      </w:pPr>
      <w:r w:rsidRPr="003D4DCA">
        <w:rPr>
          <w:color w:val="auto"/>
        </w:rPr>
        <w:t>Accessibility</w:t>
      </w:r>
    </w:p>
    <w:p w14:paraId="7E8097FF" w14:textId="77777777" w:rsidR="00993054" w:rsidRPr="003D4DCA" w:rsidRDefault="00993054" w:rsidP="00E95D40">
      <w:pPr>
        <w:pStyle w:val="NoSpacing"/>
        <w:numPr>
          <w:ilvl w:val="0"/>
          <w:numId w:val="28"/>
        </w:numPr>
        <w:spacing w:line="276" w:lineRule="auto"/>
        <w:rPr>
          <w:color w:val="auto"/>
        </w:rPr>
      </w:pPr>
      <w:r w:rsidRPr="003D4DCA">
        <w:rPr>
          <w:color w:val="auto"/>
        </w:rPr>
        <w:t xml:space="preserve">Inclusivity in Research </w:t>
      </w:r>
    </w:p>
    <w:p w14:paraId="2653FBAA" w14:textId="77777777" w:rsidR="00993054" w:rsidRPr="003D4DCA" w:rsidRDefault="00993054" w:rsidP="00E95D40">
      <w:pPr>
        <w:pStyle w:val="NoSpacing"/>
        <w:numPr>
          <w:ilvl w:val="0"/>
          <w:numId w:val="28"/>
        </w:numPr>
        <w:spacing w:line="276" w:lineRule="auto"/>
        <w:rPr>
          <w:color w:val="auto"/>
        </w:rPr>
      </w:pPr>
      <w:r w:rsidRPr="003D4DCA">
        <w:rPr>
          <w:color w:val="auto"/>
        </w:rPr>
        <w:t>Equal Pay</w:t>
      </w:r>
    </w:p>
    <w:p w14:paraId="7EEA5D21" w14:textId="77777777" w:rsidR="000948D6" w:rsidRPr="003D4DCA" w:rsidRDefault="00993054" w:rsidP="00E95D40">
      <w:pPr>
        <w:pStyle w:val="NoSpacing"/>
        <w:numPr>
          <w:ilvl w:val="0"/>
          <w:numId w:val="28"/>
        </w:numPr>
        <w:spacing w:line="276" w:lineRule="auto"/>
        <w:rPr>
          <w:color w:val="auto"/>
        </w:rPr>
      </w:pPr>
      <w:r w:rsidRPr="003D4DCA">
        <w:rPr>
          <w:color w:val="auto"/>
        </w:rPr>
        <w:t xml:space="preserve">Data Collection and Monitoring </w:t>
      </w:r>
    </w:p>
    <w:p w14:paraId="0003B9EC" w14:textId="77777777" w:rsidR="00993054" w:rsidRPr="003D4DCA" w:rsidRDefault="00993054" w:rsidP="00C53D56">
      <w:pPr>
        <w:pStyle w:val="NoSpacing"/>
        <w:spacing w:line="276" w:lineRule="auto"/>
        <w:rPr>
          <w:color w:val="auto"/>
        </w:rPr>
      </w:pPr>
    </w:p>
    <w:p w14:paraId="2A003AD3" w14:textId="77777777" w:rsidR="00C53D56" w:rsidRDefault="00993054" w:rsidP="00C53D56">
      <w:pPr>
        <w:pStyle w:val="NoSpacing"/>
        <w:spacing w:line="276" w:lineRule="auto"/>
        <w:rPr>
          <w:color w:val="auto"/>
        </w:rPr>
      </w:pPr>
      <w:r w:rsidRPr="003D4DCA">
        <w:rPr>
          <w:color w:val="auto"/>
        </w:rPr>
        <w:t>The University’s objective for inclusivity in research</w:t>
      </w:r>
      <w:r w:rsidR="003E0A13" w:rsidRPr="003D4DCA">
        <w:rPr>
          <w:color w:val="auto"/>
        </w:rPr>
        <w:t xml:space="preserve"> is</w:t>
      </w:r>
      <w:r w:rsidRPr="003D4DCA">
        <w:rPr>
          <w:color w:val="auto"/>
        </w:rPr>
        <w:t xml:space="preserve"> to </w:t>
      </w:r>
      <w:r w:rsidR="00057433" w:rsidRPr="003D4DCA">
        <w:rPr>
          <w:color w:val="auto"/>
        </w:rPr>
        <w:t xml:space="preserve">develop an inclusive approach to research conducted by USW Group staff, whereby the involvement of people from protected characteristic groups is promoted and barriers to the participation of people from diverse groups are removed. </w:t>
      </w:r>
      <w:r w:rsidR="00057433" w:rsidRPr="003D4DCA">
        <w:rPr>
          <w:color w:val="auto"/>
        </w:rPr>
        <w:br/>
      </w:r>
    </w:p>
    <w:p w14:paraId="65DD6AF2" w14:textId="77777777" w:rsidR="00D154D2" w:rsidRPr="003D4DCA" w:rsidRDefault="00EF05FB" w:rsidP="0080595A">
      <w:pPr>
        <w:pStyle w:val="Heading2"/>
      </w:pPr>
      <w:bookmarkStart w:id="5" w:name="_Toc55387883"/>
      <w:r w:rsidRPr="003D4DCA">
        <w:t>Charter Marks</w:t>
      </w:r>
      <w:bookmarkEnd w:id="5"/>
    </w:p>
    <w:p w14:paraId="7A5CB9B6" w14:textId="77777777" w:rsidR="00EF05FB" w:rsidRPr="003D4DCA" w:rsidRDefault="00FE615C" w:rsidP="00C53D56">
      <w:pPr>
        <w:pStyle w:val="NoSpacing"/>
        <w:spacing w:line="276" w:lineRule="auto"/>
        <w:rPr>
          <w:color w:val="auto"/>
        </w:rPr>
      </w:pPr>
      <w:r w:rsidRPr="003D4DCA">
        <w:rPr>
          <w:color w:val="auto"/>
        </w:rPr>
        <w:t xml:space="preserve">The University’s commitment to achieving </w:t>
      </w:r>
      <w:r w:rsidR="00EC0069" w:rsidRPr="003D4DCA">
        <w:rPr>
          <w:color w:val="auto"/>
        </w:rPr>
        <w:t xml:space="preserve">our </w:t>
      </w:r>
      <w:r w:rsidRPr="003D4DCA">
        <w:rPr>
          <w:color w:val="auto"/>
        </w:rPr>
        <w:t>equality and diversity</w:t>
      </w:r>
      <w:r w:rsidR="00EC0069" w:rsidRPr="003D4DCA">
        <w:rPr>
          <w:color w:val="auto"/>
        </w:rPr>
        <w:t xml:space="preserve"> objectives are evidenced by our Charter Marks, with examples provided below. </w:t>
      </w:r>
    </w:p>
    <w:p w14:paraId="524D83EF" w14:textId="77777777" w:rsidR="00EC0069" w:rsidRPr="003D4DCA" w:rsidRDefault="00EC0069" w:rsidP="00C53D56">
      <w:pPr>
        <w:pStyle w:val="NoSpacing"/>
        <w:spacing w:line="276" w:lineRule="auto"/>
        <w:rPr>
          <w:color w:val="auto"/>
        </w:rPr>
      </w:pPr>
    </w:p>
    <w:p w14:paraId="02CB5BBE" w14:textId="77777777" w:rsidR="009722CD" w:rsidRPr="003D4DCA" w:rsidRDefault="000948D6" w:rsidP="00C53D56">
      <w:pPr>
        <w:pStyle w:val="NoSpacing"/>
        <w:spacing w:line="276" w:lineRule="auto"/>
        <w:rPr>
          <w:color w:val="auto"/>
          <w:shd w:val="clear" w:color="auto" w:fill="FFC000"/>
        </w:rPr>
      </w:pPr>
      <w:r w:rsidRPr="003D4DCA">
        <w:rPr>
          <w:color w:val="auto"/>
          <w:u w:val="single"/>
        </w:rPr>
        <w:t>HR Excellence in Research</w:t>
      </w:r>
      <w:r w:rsidRPr="003D4DCA">
        <w:rPr>
          <w:color w:val="auto"/>
        </w:rPr>
        <w:t xml:space="preserve"> </w:t>
      </w:r>
    </w:p>
    <w:p w14:paraId="4E8B3B6C" w14:textId="77777777" w:rsidR="003E0A13" w:rsidRPr="003D4DCA" w:rsidRDefault="000948D6" w:rsidP="00C53D56">
      <w:pPr>
        <w:pStyle w:val="NoSpacing"/>
        <w:spacing w:line="276" w:lineRule="auto"/>
        <w:rPr>
          <w:color w:val="auto"/>
        </w:rPr>
      </w:pPr>
      <w:r w:rsidRPr="003D4DCA">
        <w:rPr>
          <w:color w:val="auto"/>
        </w:rPr>
        <w:t xml:space="preserve">The University retained it HR Excellence in Research Award in 2018, acknowledging the support it provides to researchers. </w:t>
      </w:r>
      <w:r w:rsidR="00113C38" w:rsidRPr="003D4DCA">
        <w:rPr>
          <w:color w:val="auto"/>
        </w:rPr>
        <w:t xml:space="preserve">Our future strategy focusses on four broad areas; 1) Deepening out commitment to equality and diversity. 2) Leadership and management development, 3) Supporting academic career development, and 4) Professional development of research support staff. Of particular note is the launch of </w:t>
      </w:r>
      <w:r w:rsidR="003E0A13" w:rsidRPr="003D4DCA">
        <w:rPr>
          <w:color w:val="auto"/>
        </w:rPr>
        <w:t xml:space="preserve">the Equality Champions Scheme, Fair Play 30/Chwarae Teg 30, </w:t>
      </w:r>
      <w:r w:rsidR="00113C38" w:rsidRPr="003D4DCA">
        <w:rPr>
          <w:color w:val="auto"/>
        </w:rPr>
        <w:t xml:space="preserve">designed to provide staff with a </w:t>
      </w:r>
      <w:r w:rsidR="003E0A13" w:rsidRPr="003D4DCA">
        <w:rPr>
          <w:color w:val="auto"/>
        </w:rPr>
        <w:t>‘</w:t>
      </w:r>
      <w:r w:rsidR="00113C38" w:rsidRPr="003D4DCA">
        <w:rPr>
          <w:color w:val="auto"/>
        </w:rPr>
        <w:t>safe</w:t>
      </w:r>
      <w:r w:rsidR="003E0A13" w:rsidRPr="003D4DCA">
        <w:rPr>
          <w:color w:val="auto"/>
        </w:rPr>
        <w:t>’</w:t>
      </w:r>
      <w:r w:rsidR="00113C38" w:rsidRPr="003D4DCA">
        <w:rPr>
          <w:color w:val="auto"/>
        </w:rPr>
        <w:t xml:space="preserve"> </w:t>
      </w:r>
      <w:r w:rsidR="003E0A13" w:rsidRPr="003D4DCA">
        <w:rPr>
          <w:color w:val="auto"/>
        </w:rPr>
        <w:t xml:space="preserve">person </w:t>
      </w:r>
      <w:r w:rsidR="00113C38" w:rsidRPr="003D4DCA">
        <w:rPr>
          <w:color w:val="auto"/>
        </w:rPr>
        <w:t>to ask questions relating to equality and diversity</w:t>
      </w:r>
      <w:r w:rsidR="003E0A13" w:rsidRPr="003D4DCA">
        <w:rPr>
          <w:color w:val="auto"/>
        </w:rPr>
        <w:t xml:space="preserve">. </w:t>
      </w:r>
    </w:p>
    <w:p w14:paraId="4E738F4E" w14:textId="77777777" w:rsidR="004B0E31" w:rsidRPr="003D4DCA" w:rsidRDefault="004B0E31" w:rsidP="00C53D56">
      <w:pPr>
        <w:pStyle w:val="NoSpacing"/>
        <w:spacing w:line="276" w:lineRule="auto"/>
        <w:rPr>
          <w:color w:val="auto"/>
          <w:u w:val="single"/>
        </w:rPr>
      </w:pPr>
    </w:p>
    <w:p w14:paraId="424D717D" w14:textId="77777777" w:rsidR="003E0A13" w:rsidRPr="003D4DCA" w:rsidRDefault="003E0A13" w:rsidP="00C53D56">
      <w:pPr>
        <w:pStyle w:val="NoSpacing"/>
        <w:spacing w:line="276" w:lineRule="auto"/>
        <w:rPr>
          <w:color w:val="auto"/>
          <w:u w:val="single"/>
        </w:rPr>
      </w:pPr>
      <w:r w:rsidRPr="003D4DCA">
        <w:rPr>
          <w:color w:val="auto"/>
          <w:u w:val="single"/>
        </w:rPr>
        <w:t>Fair Play 30/Chwarae Teg 30</w:t>
      </w:r>
    </w:p>
    <w:p w14:paraId="30078D32" w14:textId="77777777" w:rsidR="003E0A13" w:rsidRPr="003D4DCA" w:rsidRDefault="00EC0069" w:rsidP="00C53D56">
      <w:pPr>
        <w:pStyle w:val="NoSpacing"/>
        <w:spacing w:line="276" w:lineRule="auto"/>
        <w:rPr>
          <w:color w:val="auto"/>
        </w:rPr>
      </w:pPr>
      <w:r w:rsidRPr="003D4DCA">
        <w:rPr>
          <w:color w:val="auto"/>
        </w:rPr>
        <w:t>Each Faculty and Corporate Department of the University have a Fair Play 30 Champion who have volunteered to be active and visible champions for equality, diversity and inclusion. The have all be</w:t>
      </w:r>
      <w:r w:rsidR="00D154D2" w:rsidRPr="003D4DCA">
        <w:rPr>
          <w:color w:val="auto"/>
        </w:rPr>
        <w:t>en</w:t>
      </w:r>
      <w:r w:rsidRPr="003D4DCA">
        <w:rPr>
          <w:color w:val="auto"/>
        </w:rPr>
        <w:t xml:space="preserve"> provided with training, and are </w:t>
      </w:r>
      <w:r w:rsidR="00113C38" w:rsidRPr="003D4DCA">
        <w:rPr>
          <w:color w:val="auto"/>
        </w:rPr>
        <w:t xml:space="preserve">visible by special lanyards, badges and door signs. Anyone </w:t>
      </w:r>
      <w:r w:rsidR="00D154D2" w:rsidRPr="003D4DCA">
        <w:rPr>
          <w:color w:val="auto"/>
        </w:rPr>
        <w:t xml:space="preserve">is </w:t>
      </w:r>
      <w:r w:rsidR="00113C38" w:rsidRPr="003D4DCA">
        <w:rPr>
          <w:color w:val="auto"/>
        </w:rPr>
        <w:t xml:space="preserve">be able to engage with a Fair Play </w:t>
      </w:r>
      <w:r w:rsidRPr="003D4DCA">
        <w:rPr>
          <w:color w:val="auto"/>
        </w:rPr>
        <w:t xml:space="preserve">30 </w:t>
      </w:r>
      <w:r w:rsidR="00113C38" w:rsidRPr="003D4DCA">
        <w:rPr>
          <w:color w:val="auto"/>
        </w:rPr>
        <w:t>champion to ask for advice on equality and diversity issues.</w:t>
      </w:r>
      <w:r w:rsidR="003E0A13" w:rsidRPr="003D4DCA">
        <w:rPr>
          <w:color w:val="auto"/>
        </w:rPr>
        <w:t xml:space="preserve"> </w:t>
      </w:r>
      <w:r w:rsidRPr="003D4DCA">
        <w:rPr>
          <w:color w:val="auto"/>
        </w:rPr>
        <w:t>Furthermore, w</w:t>
      </w:r>
      <w:r w:rsidR="00113C38" w:rsidRPr="003D4DCA">
        <w:rPr>
          <w:color w:val="auto"/>
        </w:rPr>
        <w:t xml:space="preserve">e know from our work with the Women in Academia Network that many female academics are not comfortable discussing potential part time working or flexible working with colleagues as it may be seen as a sign of weakness or a lack of commitment. The Fair Play 30 initiative seeks to address these concerns. </w:t>
      </w:r>
    </w:p>
    <w:p w14:paraId="2CC08744" w14:textId="77777777" w:rsidR="009722CD" w:rsidRPr="003D4DCA" w:rsidRDefault="009722CD" w:rsidP="00C53D56">
      <w:pPr>
        <w:pStyle w:val="NoSpacing"/>
        <w:spacing w:line="276" w:lineRule="auto"/>
        <w:rPr>
          <w:color w:val="auto"/>
          <w:u w:val="single"/>
        </w:rPr>
      </w:pPr>
    </w:p>
    <w:p w14:paraId="7111F5D8" w14:textId="77777777" w:rsidR="00D154D2" w:rsidRPr="003D4DCA" w:rsidRDefault="003E0A13" w:rsidP="00C53D56">
      <w:pPr>
        <w:pStyle w:val="NoSpacing"/>
        <w:spacing w:line="276" w:lineRule="auto"/>
        <w:rPr>
          <w:color w:val="auto"/>
        </w:rPr>
      </w:pPr>
      <w:r w:rsidRPr="003D4DCA">
        <w:rPr>
          <w:color w:val="auto"/>
        </w:rPr>
        <w:t xml:space="preserve">The scheme won the Advancing Staff Equality award at the Guardian University Awards in April 2019. It won recognition at this national level for </w:t>
      </w:r>
      <w:r w:rsidRPr="00B76BB1">
        <w:rPr>
          <w:i/>
          <w:color w:val="auto"/>
        </w:rPr>
        <w:t>‘having a profound impact on creating a culture of inclusivity</w:t>
      </w:r>
      <w:r w:rsidRPr="003D4DCA">
        <w:rPr>
          <w:color w:val="auto"/>
        </w:rPr>
        <w:t xml:space="preserve">’. </w:t>
      </w:r>
    </w:p>
    <w:p w14:paraId="59115DDF" w14:textId="77777777" w:rsidR="003E0A13" w:rsidRPr="003D4DCA" w:rsidRDefault="003E0A13" w:rsidP="00C53D56">
      <w:pPr>
        <w:pStyle w:val="NoSpacing"/>
        <w:spacing w:line="276" w:lineRule="auto"/>
        <w:rPr>
          <w:color w:val="auto"/>
          <w:u w:val="single"/>
        </w:rPr>
      </w:pPr>
    </w:p>
    <w:p w14:paraId="0A4B1E57" w14:textId="77777777" w:rsidR="00D32186" w:rsidRPr="00B76BB1" w:rsidRDefault="00DA3B56" w:rsidP="00C53D56">
      <w:pPr>
        <w:pStyle w:val="NoSpacing"/>
        <w:spacing w:line="276" w:lineRule="auto"/>
        <w:rPr>
          <w:color w:val="auto"/>
          <w:u w:val="single"/>
        </w:rPr>
      </w:pPr>
      <w:r w:rsidRPr="00B76BB1">
        <w:rPr>
          <w:color w:val="auto"/>
          <w:u w:val="single"/>
        </w:rPr>
        <w:t>Athena SWAN</w:t>
      </w:r>
      <w:r w:rsidRPr="00B76BB1">
        <w:rPr>
          <w:color w:val="auto"/>
          <w:u w:val="single"/>
        </w:rPr>
        <w:tab/>
      </w:r>
    </w:p>
    <w:p w14:paraId="5632C28E" w14:textId="77777777" w:rsidR="00765431" w:rsidRDefault="00A73633" w:rsidP="00C53D56">
      <w:pPr>
        <w:pStyle w:val="NoSpacing"/>
        <w:spacing w:line="276" w:lineRule="auto"/>
        <w:rPr>
          <w:color w:val="auto"/>
        </w:rPr>
      </w:pPr>
      <w:r>
        <w:rPr>
          <w:color w:val="auto"/>
        </w:rPr>
        <w:t>USW</w:t>
      </w:r>
      <w:r w:rsidR="00DA3B56" w:rsidRPr="00B76BB1">
        <w:rPr>
          <w:color w:val="auto"/>
        </w:rPr>
        <w:t xml:space="preserve"> has been a member of the Athena SWAN Charter since 2012. It successfully achieved a Bronze Institutional Athena SWAN Award in 2014</w:t>
      </w:r>
      <w:r w:rsidR="009722CD" w:rsidRPr="00B76BB1">
        <w:rPr>
          <w:color w:val="auto"/>
        </w:rPr>
        <w:t>, and will be resubmitting a bid in 2019.</w:t>
      </w:r>
      <w:r w:rsidR="00765431">
        <w:rPr>
          <w:color w:val="auto"/>
        </w:rPr>
        <w:t xml:space="preserve"> </w:t>
      </w:r>
    </w:p>
    <w:p w14:paraId="64BCDAC9" w14:textId="77777777" w:rsidR="00765431" w:rsidRDefault="00765431" w:rsidP="00C53D56">
      <w:pPr>
        <w:pStyle w:val="NoSpacing"/>
        <w:spacing w:line="276" w:lineRule="auto"/>
        <w:rPr>
          <w:color w:val="auto"/>
        </w:rPr>
      </w:pPr>
    </w:p>
    <w:p w14:paraId="7ED79969" w14:textId="4AB6256F" w:rsidR="00D32186" w:rsidRPr="00765431" w:rsidRDefault="00765431" w:rsidP="00C53D56">
      <w:pPr>
        <w:pStyle w:val="NoSpacing"/>
        <w:spacing w:line="276" w:lineRule="auto"/>
        <w:rPr>
          <w:color w:val="auto"/>
          <w:u w:val="single"/>
        </w:rPr>
      </w:pPr>
      <w:r w:rsidRPr="00765431">
        <w:rPr>
          <w:color w:val="auto"/>
          <w:u w:val="single"/>
        </w:rPr>
        <w:t>**update to the code of practice, October 2020**</w:t>
      </w:r>
    </w:p>
    <w:p w14:paraId="48C6E0BA" w14:textId="2C2A3426" w:rsidR="00765431" w:rsidRDefault="00765431" w:rsidP="00C53D56">
      <w:pPr>
        <w:pStyle w:val="NoSpacing"/>
        <w:spacing w:line="276" w:lineRule="auto"/>
        <w:rPr>
          <w:color w:val="auto"/>
        </w:rPr>
      </w:pPr>
      <w:r>
        <w:rPr>
          <w:color w:val="auto"/>
        </w:rPr>
        <w:t xml:space="preserve">The University was successful in retaining the award in 2020. </w:t>
      </w:r>
    </w:p>
    <w:p w14:paraId="6A1F58F0" w14:textId="5EDDA661" w:rsidR="00AB682A" w:rsidRPr="00AB682A" w:rsidRDefault="00AB682A" w:rsidP="00C53D56">
      <w:pPr>
        <w:pStyle w:val="NoSpacing"/>
        <w:spacing w:line="276" w:lineRule="auto"/>
        <w:rPr>
          <w:color w:val="auto"/>
          <w:u w:val="single"/>
        </w:rPr>
      </w:pPr>
      <w:r w:rsidRPr="00AB682A">
        <w:rPr>
          <w:color w:val="auto"/>
          <w:u w:val="single"/>
        </w:rPr>
        <w:t>**end of update**</w:t>
      </w:r>
    </w:p>
    <w:p w14:paraId="30255EFC" w14:textId="77777777" w:rsidR="00EC0069" w:rsidRPr="003D4DCA" w:rsidRDefault="00EC0069" w:rsidP="003D4DCA">
      <w:pPr>
        <w:pStyle w:val="NoSpacing"/>
        <w:spacing w:line="276" w:lineRule="auto"/>
        <w:rPr>
          <w:color w:val="auto"/>
          <w:u w:val="single"/>
        </w:rPr>
      </w:pPr>
    </w:p>
    <w:p w14:paraId="24B9BD8B" w14:textId="77777777" w:rsidR="009722CD" w:rsidRPr="003D4DCA" w:rsidRDefault="00EC0069" w:rsidP="003D4DCA">
      <w:pPr>
        <w:pStyle w:val="NoSpacing"/>
        <w:spacing w:line="276" w:lineRule="auto"/>
        <w:rPr>
          <w:color w:val="auto"/>
        </w:rPr>
      </w:pPr>
      <w:r w:rsidRPr="003D4DCA">
        <w:rPr>
          <w:color w:val="auto"/>
          <w:u w:val="single"/>
        </w:rPr>
        <w:t>Stonewall</w:t>
      </w:r>
      <w:r w:rsidRPr="003D4DCA">
        <w:rPr>
          <w:color w:val="auto"/>
        </w:rPr>
        <w:t xml:space="preserve"> </w:t>
      </w:r>
    </w:p>
    <w:p w14:paraId="04A948BA" w14:textId="77777777" w:rsidR="00EC0069" w:rsidRPr="003D4DCA" w:rsidRDefault="00EC0069" w:rsidP="003D4DCA">
      <w:pPr>
        <w:pStyle w:val="NoSpacing"/>
        <w:spacing w:line="276" w:lineRule="auto"/>
        <w:rPr>
          <w:color w:val="auto"/>
        </w:rPr>
      </w:pPr>
      <w:r w:rsidRPr="003D4DCA">
        <w:rPr>
          <w:color w:val="auto"/>
        </w:rPr>
        <w:t>We want to allow ou</w:t>
      </w:r>
      <w:r w:rsidR="00AB1238">
        <w:rPr>
          <w:color w:val="auto"/>
        </w:rPr>
        <w:t>r</w:t>
      </w:r>
      <w:r w:rsidRPr="003D4DCA">
        <w:rPr>
          <w:color w:val="auto"/>
        </w:rPr>
        <w:t xml:space="preserve"> staff to be themselves when they are at work</w:t>
      </w:r>
      <w:r w:rsidR="00AB1238">
        <w:rPr>
          <w:color w:val="auto"/>
        </w:rPr>
        <w:t>.</w:t>
      </w:r>
      <w:r w:rsidRPr="003D4DCA">
        <w:rPr>
          <w:color w:val="auto"/>
        </w:rPr>
        <w:t xml:space="preserve"> In 2016, the University was proud to join Stonewall Cymru’s Diversity Champions Scheme to ensure that all lesbian, gay, bisexual and transgender staff (LGBT+) are accepted without exception in the workplace, promoting inclusion and supporting equality. In January 2019, </w:t>
      </w:r>
      <w:r w:rsidR="00C75E45">
        <w:rPr>
          <w:color w:val="auto"/>
        </w:rPr>
        <w:t>USW</w:t>
      </w:r>
      <w:r w:rsidRPr="003D4DCA">
        <w:rPr>
          <w:color w:val="auto"/>
        </w:rPr>
        <w:t xml:space="preserve"> made number 43 in the Stonewall list of the UK’s Top 100 LGBT</w:t>
      </w:r>
      <w:r w:rsidR="00C75E45">
        <w:rPr>
          <w:color w:val="auto"/>
        </w:rPr>
        <w:t>+</w:t>
      </w:r>
      <w:r w:rsidRPr="003D4DCA">
        <w:rPr>
          <w:color w:val="auto"/>
        </w:rPr>
        <w:t xml:space="preserve"> inclusive employers, one of seven new entries from the education sector to make it into the top 100. It is the only University in Wales to be a new entry in the list of top performers. </w:t>
      </w:r>
    </w:p>
    <w:p w14:paraId="6D57C921" w14:textId="77777777" w:rsidR="0025239B" w:rsidRPr="003D4DCA" w:rsidRDefault="0025239B" w:rsidP="003D4DCA">
      <w:pPr>
        <w:pStyle w:val="NoSpacing"/>
        <w:spacing w:line="276" w:lineRule="auto"/>
        <w:rPr>
          <w:color w:val="auto"/>
        </w:rPr>
      </w:pPr>
    </w:p>
    <w:p w14:paraId="5BCBF4B7" w14:textId="77777777" w:rsidR="00EF05FB" w:rsidRPr="003D4DCA" w:rsidRDefault="00EF05FB" w:rsidP="0080595A">
      <w:pPr>
        <w:pStyle w:val="Heading2"/>
      </w:pPr>
      <w:bookmarkStart w:id="6" w:name="_Toc55387884"/>
      <w:r w:rsidRPr="003D4DCA">
        <w:lastRenderedPageBreak/>
        <w:t>Research Strategy</w:t>
      </w:r>
      <w:bookmarkEnd w:id="6"/>
      <w:r w:rsidRPr="003D4DCA">
        <w:t xml:space="preserve"> </w:t>
      </w:r>
    </w:p>
    <w:p w14:paraId="3A7808E4" w14:textId="77777777" w:rsidR="00EF05FB" w:rsidRPr="002D58C8" w:rsidRDefault="007178E7" w:rsidP="003D4DCA">
      <w:pPr>
        <w:pStyle w:val="NoSpacing"/>
        <w:spacing w:line="276" w:lineRule="auto"/>
      </w:pPr>
      <w:r w:rsidRPr="003D4DCA">
        <w:rPr>
          <w:color w:val="auto"/>
        </w:rPr>
        <w:t xml:space="preserve">The University Research Strategy was launched in 2018 after consultation with the research community. </w:t>
      </w:r>
      <w:r w:rsidR="00EF05FB" w:rsidRPr="003D4DCA">
        <w:rPr>
          <w:color w:val="auto"/>
        </w:rPr>
        <w:t>Our Research Strategy 2018-28 aim</w:t>
      </w:r>
      <w:r w:rsidR="0030728F">
        <w:rPr>
          <w:color w:val="auto"/>
        </w:rPr>
        <w:t>s</w:t>
      </w:r>
      <w:r w:rsidR="00EF05FB" w:rsidRPr="003D4DCA">
        <w:rPr>
          <w:color w:val="auto"/>
        </w:rPr>
        <w:t xml:space="preserve"> to be succinct, inclusive, supportive and encouraging</w:t>
      </w:r>
      <w:r w:rsidR="0030728F">
        <w:rPr>
          <w:color w:val="auto"/>
        </w:rPr>
        <w:t>,</w:t>
      </w:r>
      <w:r w:rsidR="00EF05FB" w:rsidRPr="003D4DCA">
        <w:rPr>
          <w:color w:val="auto"/>
        </w:rPr>
        <w:t xml:space="preserve"> with high expectations on individuals and teams. It commits to bringing the impacts of our research insights and innovations into the lives of local, national and international communities and businesses we serve. Our public purpose means that we are committed to nurturing a pipeline of research talent and to creating a research environment that enables all our students and staff to thrive. Our commitment to develop the next generation of researchers is key to the strategy, and we ensure that our researchers are provided with pathways to promotion in line with the </w:t>
      </w:r>
      <w:r w:rsidR="00C75E45">
        <w:rPr>
          <w:color w:val="auto"/>
        </w:rPr>
        <w:t xml:space="preserve">UK </w:t>
      </w:r>
      <w:r w:rsidR="00EF05FB" w:rsidRPr="003D4DCA">
        <w:rPr>
          <w:color w:val="auto"/>
        </w:rPr>
        <w:t xml:space="preserve">Concordat to </w:t>
      </w:r>
      <w:r w:rsidR="00EF05FB" w:rsidRPr="00A26BDC">
        <w:rPr>
          <w:color w:val="auto"/>
        </w:rPr>
        <w:t xml:space="preserve">Support </w:t>
      </w:r>
      <w:r w:rsidR="00EF05FB" w:rsidRPr="00B76BB1">
        <w:rPr>
          <w:color w:val="auto"/>
        </w:rPr>
        <w:t xml:space="preserve">the Career Development for Researchers. </w:t>
      </w:r>
    </w:p>
    <w:p w14:paraId="29F9E8B3" w14:textId="77777777" w:rsidR="00233637" w:rsidRPr="002D58C8" w:rsidRDefault="00233637" w:rsidP="00AD3A4B">
      <w:pPr>
        <w:pStyle w:val="NoSpacing"/>
        <w:spacing w:line="276" w:lineRule="auto"/>
        <w:rPr>
          <w:color w:val="auto"/>
          <w:szCs w:val="22"/>
        </w:rPr>
      </w:pPr>
    </w:p>
    <w:p w14:paraId="7360D4A5" w14:textId="77777777" w:rsidR="000347B3" w:rsidRPr="003846A1" w:rsidRDefault="003846A1" w:rsidP="0080595A">
      <w:pPr>
        <w:pStyle w:val="Heading2"/>
      </w:pPr>
      <w:bookmarkStart w:id="7" w:name="_Toc55387885"/>
      <w:r>
        <w:t>U</w:t>
      </w:r>
      <w:r w:rsidR="00600DF0" w:rsidRPr="00B74D25">
        <w:t>pdate of actions taken since REF 2014</w:t>
      </w:r>
      <w:bookmarkEnd w:id="7"/>
    </w:p>
    <w:p w14:paraId="64CAB1EE" w14:textId="77777777" w:rsidR="000347B3" w:rsidRPr="003846A1" w:rsidRDefault="00233637" w:rsidP="003846A1">
      <w:pPr>
        <w:pStyle w:val="NoSpacing"/>
        <w:spacing w:line="276" w:lineRule="auto"/>
        <w:rPr>
          <w:color w:val="auto"/>
        </w:rPr>
      </w:pPr>
      <w:r w:rsidRPr="003846A1">
        <w:rPr>
          <w:color w:val="auto"/>
        </w:rPr>
        <w:t xml:space="preserve">The University’s Equality Impact Assessment </w:t>
      </w:r>
      <w:r w:rsidR="0030728F">
        <w:rPr>
          <w:color w:val="auto"/>
        </w:rPr>
        <w:t xml:space="preserve">(EIA) </w:t>
      </w:r>
      <w:r w:rsidRPr="003846A1">
        <w:rPr>
          <w:color w:val="auto"/>
        </w:rPr>
        <w:t>on the final submission to REF 2014 showed that, o</w:t>
      </w:r>
      <w:r w:rsidR="000347B3" w:rsidRPr="003846A1">
        <w:rPr>
          <w:color w:val="auto"/>
        </w:rPr>
        <w:t>f the 128 staff submitted to REF 2014, 36 (28%) were female. This compares with 62 females in the RAE 2008 (28% female).</w:t>
      </w:r>
      <w:r w:rsidR="0030728F">
        <w:rPr>
          <w:color w:val="auto"/>
        </w:rPr>
        <w:t xml:space="preserve"> The EIA also showed that </w:t>
      </w:r>
      <w:r w:rsidR="000347B3" w:rsidRPr="003846A1">
        <w:rPr>
          <w:color w:val="auto"/>
        </w:rPr>
        <w:t>8.5% of all academic staff identified as BME and 4% declared a disability, compared with 9.3% and 3%, respectively, of those submitted</w:t>
      </w:r>
      <w:r w:rsidR="0030728F">
        <w:rPr>
          <w:color w:val="auto"/>
        </w:rPr>
        <w:t xml:space="preserve"> to REF 2014</w:t>
      </w:r>
      <w:r w:rsidR="000347B3" w:rsidRPr="003846A1">
        <w:rPr>
          <w:color w:val="auto"/>
        </w:rPr>
        <w:t>.</w:t>
      </w:r>
    </w:p>
    <w:p w14:paraId="4F18D831" w14:textId="77777777" w:rsidR="000347B3" w:rsidRPr="003846A1" w:rsidRDefault="000347B3" w:rsidP="003846A1">
      <w:pPr>
        <w:pStyle w:val="NoSpacing"/>
        <w:spacing w:line="276" w:lineRule="auto"/>
        <w:rPr>
          <w:color w:val="auto"/>
        </w:rPr>
      </w:pPr>
    </w:p>
    <w:p w14:paraId="072ABCC0" w14:textId="77777777" w:rsidR="000347B3" w:rsidRPr="003846A1" w:rsidRDefault="000347B3" w:rsidP="003846A1">
      <w:pPr>
        <w:pStyle w:val="NoSpacing"/>
        <w:spacing w:line="276" w:lineRule="auto"/>
        <w:rPr>
          <w:color w:val="auto"/>
        </w:rPr>
      </w:pPr>
      <w:r w:rsidRPr="003846A1">
        <w:rPr>
          <w:color w:val="auto"/>
        </w:rPr>
        <w:t>The University’s REF 2014 Equality Impact Assessment reviewed this information for any unconscious bias, none was found and no appeals were made on the grounds of inequality in the selection process.</w:t>
      </w:r>
      <w:r w:rsidR="00EB42F6" w:rsidRPr="003846A1">
        <w:rPr>
          <w:color w:val="auto"/>
        </w:rPr>
        <w:t xml:space="preserve"> </w:t>
      </w:r>
      <w:r w:rsidR="00233637" w:rsidRPr="003846A1">
        <w:rPr>
          <w:color w:val="auto"/>
        </w:rPr>
        <w:t>T</w:t>
      </w:r>
      <w:r w:rsidR="00EB42F6" w:rsidRPr="003846A1">
        <w:rPr>
          <w:color w:val="auto"/>
        </w:rPr>
        <w:t xml:space="preserve">he University’s applications </w:t>
      </w:r>
      <w:r w:rsidR="00802827" w:rsidRPr="003846A1">
        <w:rPr>
          <w:color w:val="auto"/>
        </w:rPr>
        <w:t>to the Athena Swan Bronze Award and the HR Excellence in Research Award</w:t>
      </w:r>
      <w:r w:rsidR="00582FDC" w:rsidRPr="003846A1">
        <w:rPr>
          <w:color w:val="auto"/>
        </w:rPr>
        <w:t xml:space="preserve"> </w:t>
      </w:r>
      <w:r w:rsidR="00233637" w:rsidRPr="003846A1">
        <w:rPr>
          <w:color w:val="auto"/>
        </w:rPr>
        <w:t xml:space="preserve">each included a specific data on REF 2014 data and RAE 2008. </w:t>
      </w:r>
    </w:p>
    <w:p w14:paraId="0D97C946" w14:textId="77777777" w:rsidR="000347B3" w:rsidRPr="003846A1" w:rsidRDefault="000347B3" w:rsidP="003846A1">
      <w:pPr>
        <w:pStyle w:val="NoSpacing"/>
        <w:spacing w:line="276" w:lineRule="auto"/>
        <w:rPr>
          <w:color w:val="auto"/>
        </w:rPr>
      </w:pPr>
    </w:p>
    <w:p w14:paraId="13114CC3" w14:textId="77777777" w:rsidR="000347B3" w:rsidRPr="003846A1" w:rsidRDefault="000347B3" w:rsidP="003846A1">
      <w:pPr>
        <w:pStyle w:val="NoSpacing"/>
        <w:spacing w:line="276" w:lineRule="auto"/>
        <w:rPr>
          <w:color w:val="auto"/>
        </w:rPr>
      </w:pPr>
      <w:r w:rsidRPr="003846A1">
        <w:rPr>
          <w:color w:val="auto"/>
        </w:rPr>
        <w:t xml:space="preserve">In preparing for REF 2021, gender and other protected characteristics are being considered throughout the process. To help increase the number of female academics submitted to REF, </w:t>
      </w:r>
      <w:r w:rsidR="0030728F">
        <w:rPr>
          <w:color w:val="auto"/>
        </w:rPr>
        <w:t>initiatives</w:t>
      </w:r>
      <w:r w:rsidR="0030728F" w:rsidRPr="003846A1">
        <w:rPr>
          <w:color w:val="auto"/>
        </w:rPr>
        <w:t xml:space="preserve"> </w:t>
      </w:r>
      <w:r w:rsidRPr="003846A1">
        <w:rPr>
          <w:color w:val="auto"/>
        </w:rPr>
        <w:t xml:space="preserve">such as the Women Development Programme and </w:t>
      </w:r>
      <w:r w:rsidR="0030728F">
        <w:rPr>
          <w:color w:val="auto"/>
        </w:rPr>
        <w:t>M</w:t>
      </w:r>
      <w:r w:rsidRPr="003846A1">
        <w:rPr>
          <w:color w:val="auto"/>
        </w:rPr>
        <w:t>entoring scheme have been developed.</w:t>
      </w:r>
      <w:r w:rsidR="00233637" w:rsidRPr="003846A1">
        <w:rPr>
          <w:color w:val="auto"/>
        </w:rPr>
        <w:t xml:space="preserve"> Th</w:t>
      </w:r>
      <w:r w:rsidR="0030728F">
        <w:rPr>
          <w:color w:val="auto"/>
        </w:rPr>
        <w:t>e</w:t>
      </w:r>
      <w:r w:rsidR="00233637" w:rsidRPr="003846A1">
        <w:rPr>
          <w:color w:val="auto"/>
        </w:rPr>
        <w:t xml:space="preserve"> </w:t>
      </w:r>
      <w:r w:rsidRPr="003846A1">
        <w:rPr>
          <w:color w:val="auto"/>
        </w:rPr>
        <w:t>bespoke, in-house Women Development Programme, is a year-long programme for 20 women, available only by application. The course is in its third year and has been oversubscribed for all three cohorts. Feedback from the previous cohorts has been overwhelmingly positive with 10</w:t>
      </w:r>
      <w:r w:rsidR="0073310E">
        <w:rPr>
          <w:color w:val="auto"/>
        </w:rPr>
        <w:t>0</w:t>
      </w:r>
      <w:r w:rsidR="00233637" w:rsidRPr="003846A1">
        <w:rPr>
          <w:color w:val="auto"/>
        </w:rPr>
        <w:t xml:space="preserve"> per cent</w:t>
      </w:r>
      <w:r w:rsidRPr="003846A1">
        <w:rPr>
          <w:color w:val="auto"/>
        </w:rPr>
        <w:t xml:space="preserve"> of participants saying the programme</w:t>
      </w:r>
      <w:r w:rsidR="0030728F">
        <w:rPr>
          <w:color w:val="auto"/>
        </w:rPr>
        <w:t xml:space="preserve"> has</w:t>
      </w:r>
      <w:r w:rsidRPr="003846A1">
        <w:rPr>
          <w:color w:val="auto"/>
        </w:rPr>
        <w:t xml:space="preserve"> had a positive impact on their working lives. </w:t>
      </w:r>
    </w:p>
    <w:p w14:paraId="19BA8F83" w14:textId="77777777" w:rsidR="000347B3" w:rsidRPr="003846A1" w:rsidRDefault="000347B3" w:rsidP="003846A1">
      <w:pPr>
        <w:pStyle w:val="NoSpacing"/>
        <w:spacing w:line="276" w:lineRule="auto"/>
        <w:rPr>
          <w:color w:val="auto"/>
        </w:rPr>
      </w:pPr>
    </w:p>
    <w:p w14:paraId="252050AF" w14:textId="77777777" w:rsidR="000347B3" w:rsidRPr="003846A1" w:rsidRDefault="00D72659" w:rsidP="003846A1">
      <w:pPr>
        <w:pStyle w:val="NoSpacing"/>
        <w:spacing w:line="276" w:lineRule="auto"/>
        <w:rPr>
          <w:color w:val="auto"/>
        </w:rPr>
      </w:pPr>
      <w:r w:rsidRPr="003846A1">
        <w:rPr>
          <w:color w:val="auto"/>
        </w:rPr>
        <w:t>As</w:t>
      </w:r>
      <w:r w:rsidR="000347B3" w:rsidRPr="003846A1">
        <w:rPr>
          <w:color w:val="auto"/>
        </w:rPr>
        <w:t xml:space="preserve"> a member of the </w:t>
      </w:r>
      <w:r w:rsidR="003846A1">
        <w:rPr>
          <w:color w:val="auto"/>
        </w:rPr>
        <w:t>C</w:t>
      </w:r>
      <w:r w:rsidR="000347B3" w:rsidRPr="003846A1">
        <w:rPr>
          <w:color w:val="auto"/>
        </w:rPr>
        <w:t xml:space="preserve">oncordat to support career development of researchers </w:t>
      </w:r>
      <w:r w:rsidRPr="003846A1">
        <w:rPr>
          <w:color w:val="auto"/>
        </w:rPr>
        <w:t xml:space="preserve">our </w:t>
      </w:r>
      <w:r w:rsidR="000347B3" w:rsidRPr="003846A1">
        <w:rPr>
          <w:color w:val="auto"/>
        </w:rPr>
        <w:t>accreditation via the HR Excellence in Research Award</w:t>
      </w:r>
      <w:r w:rsidRPr="003846A1">
        <w:rPr>
          <w:color w:val="auto"/>
        </w:rPr>
        <w:t>, a</w:t>
      </w:r>
      <w:r w:rsidR="000347B3" w:rsidRPr="003846A1">
        <w:rPr>
          <w:color w:val="auto"/>
        </w:rPr>
        <w:t xml:space="preserve"> comprehensive range of support is available to academics via </w:t>
      </w:r>
      <w:r w:rsidRPr="003846A1">
        <w:rPr>
          <w:color w:val="auto"/>
        </w:rPr>
        <w:t>our Research and Business Engagement Department (RBE)</w:t>
      </w:r>
      <w:r w:rsidR="000347B3" w:rsidRPr="003846A1">
        <w:rPr>
          <w:color w:val="auto"/>
        </w:rPr>
        <w:t>. CPD events take place across all campuses and are advertised via lunchtime roadshows hosted by Faculties that highlight support available to academics and provide networking opportunities.</w:t>
      </w:r>
    </w:p>
    <w:p w14:paraId="63C416F9" w14:textId="77777777" w:rsidR="000347B3" w:rsidRPr="003846A1" w:rsidRDefault="000347B3" w:rsidP="003846A1">
      <w:pPr>
        <w:pStyle w:val="NoSpacing"/>
        <w:spacing w:line="276" w:lineRule="auto"/>
        <w:rPr>
          <w:color w:val="auto"/>
        </w:rPr>
      </w:pPr>
    </w:p>
    <w:p w14:paraId="74B240A5" w14:textId="77777777" w:rsidR="000347B3" w:rsidRPr="003846A1" w:rsidRDefault="000347B3" w:rsidP="003846A1">
      <w:pPr>
        <w:pStyle w:val="NoSpacing"/>
        <w:spacing w:line="276" w:lineRule="auto"/>
        <w:rPr>
          <w:color w:val="auto"/>
        </w:rPr>
      </w:pPr>
      <w:r w:rsidRPr="003846A1">
        <w:rPr>
          <w:color w:val="auto"/>
        </w:rPr>
        <w:t>In 2016, RBE launched a CPD survey for academics to understand support needed. The survey showed that 10</w:t>
      </w:r>
      <w:r w:rsidR="00D72659" w:rsidRPr="003846A1">
        <w:rPr>
          <w:color w:val="auto"/>
        </w:rPr>
        <w:t>0 per cent</w:t>
      </w:r>
      <w:r w:rsidRPr="003846A1">
        <w:rPr>
          <w:color w:val="auto"/>
        </w:rPr>
        <w:t xml:space="preserve"> of delegates thought the events were either very good or excellent, which is a 15</w:t>
      </w:r>
      <w:r w:rsidR="00D72659" w:rsidRPr="003846A1">
        <w:rPr>
          <w:color w:val="auto"/>
        </w:rPr>
        <w:t xml:space="preserve"> per cent</w:t>
      </w:r>
      <w:r w:rsidRPr="003846A1">
        <w:rPr>
          <w:color w:val="auto"/>
        </w:rPr>
        <w:t xml:space="preserve"> increase on the previous year. Attendees also agreed that lunchtime bite-size courses were preferable to webinars or all-day courses. This information informs future CPD provision.</w:t>
      </w:r>
    </w:p>
    <w:p w14:paraId="7566F33F" w14:textId="77777777" w:rsidR="000347B3" w:rsidRPr="003846A1" w:rsidRDefault="000347B3" w:rsidP="003846A1">
      <w:pPr>
        <w:pStyle w:val="NoSpacing"/>
        <w:spacing w:line="276" w:lineRule="auto"/>
        <w:rPr>
          <w:color w:val="auto"/>
        </w:rPr>
      </w:pPr>
    </w:p>
    <w:p w14:paraId="098EBB17" w14:textId="77777777" w:rsidR="003846A1" w:rsidRPr="003846A1" w:rsidRDefault="000347B3" w:rsidP="003846A1">
      <w:pPr>
        <w:pStyle w:val="NoSpacing"/>
        <w:spacing w:line="276" w:lineRule="auto"/>
        <w:rPr>
          <w:color w:val="auto"/>
        </w:rPr>
      </w:pPr>
      <w:r w:rsidRPr="003846A1">
        <w:rPr>
          <w:color w:val="auto"/>
        </w:rPr>
        <w:t>The CPD programme consisted of 20 workshops, delivered to 177 academic staff in the previous year. Workshops included a series of five one-hour sessions including:</w:t>
      </w:r>
    </w:p>
    <w:p w14:paraId="43AC16EE" w14:textId="77777777" w:rsidR="003846A1" w:rsidRPr="003846A1" w:rsidRDefault="000347B3" w:rsidP="00E95D40">
      <w:pPr>
        <w:pStyle w:val="NoSpacing"/>
        <w:numPr>
          <w:ilvl w:val="0"/>
          <w:numId w:val="19"/>
        </w:numPr>
        <w:spacing w:line="276" w:lineRule="auto"/>
        <w:rPr>
          <w:color w:val="auto"/>
        </w:rPr>
      </w:pPr>
      <w:r w:rsidRPr="003846A1">
        <w:rPr>
          <w:color w:val="auto"/>
        </w:rPr>
        <w:t>Understanding Impact</w:t>
      </w:r>
    </w:p>
    <w:p w14:paraId="3BF87D6E" w14:textId="77777777" w:rsidR="003846A1" w:rsidRDefault="000347B3" w:rsidP="00E95D40">
      <w:pPr>
        <w:pStyle w:val="NoSpacing"/>
        <w:numPr>
          <w:ilvl w:val="0"/>
          <w:numId w:val="19"/>
        </w:numPr>
        <w:spacing w:line="276" w:lineRule="auto"/>
        <w:rPr>
          <w:color w:val="auto"/>
        </w:rPr>
      </w:pPr>
      <w:r w:rsidRPr="003846A1">
        <w:rPr>
          <w:color w:val="auto"/>
        </w:rPr>
        <w:lastRenderedPageBreak/>
        <w:t>Career Pathways</w:t>
      </w:r>
    </w:p>
    <w:p w14:paraId="46F0BE0D" w14:textId="77777777" w:rsidR="003846A1" w:rsidRDefault="000347B3" w:rsidP="00E95D40">
      <w:pPr>
        <w:pStyle w:val="NoSpacing"/>
        <w:numPr>
          <w:ilvl w:val="0"/>
          <w:numId w:val="19"/>
        </w:numPr>
        <w:spacing w:line="276" w:lineRule="auto"/>
        <w:rPr>
          <w:color w:val="auto"/>
        </w:rPr>
      </w:pPr>
      <w:r w:rsidRPr="003846A1">
        <w:rPr>
          <w:color w:val="auto"/>
        </w:rPr>
        <w:t>Developing Collaborative Partnerships</w:t>
      </w:r>
    </w:p>
    <w:p w14:paraId="1CB7D171" w14:textId="77777777" w:rsidR="003846A1" w:rsidRDefault="000347B3" w:rsidP="00E95D40">
      <w:pPr>
        <w:pStyle w:val="NoSpacing"/>
        <w:numPr>
          <w:ilvl w:val="0"/>
          <w:numId w:val="19"/>
        </w:numPr>
        <w:spacing w:line="276" w:lineRule="auto"/>
        <w:rPr>
          <w:color w:val="auto"/>
        </w:rPr>
      </w:pPr>
      <w:r w:rsidRPr="003846A1">
        <w:rPr>
          <w:color w:val="auto"/>
        </w:rPr>
        <w:t>Developing Commercial Projects to Meet Client Needs</w:t>
      </w:r>
    </w:p>
    <w:p w14:paraId="52EA91EC" w14:textId="77777777" w:rsidR="000347B3" w:rsidRPr="003846A1" w:rsidRDefault="000347B3" w:rsidP="00E95D40">
      <w:pPr>
        <w:pStyle w:val="NoSpacing"/>
        <w:numPr>
          <w:ilvl w:val="0"/>
          <w:numId w:val="19"/>
        </w:numPr>
        <w:spacing w:line="276" w:lineRule="auto"/>
        <w:rPr>
          <w:color w:val="auto"/>
        </w:rPr>
      </w:pPr>
      <w:r w:rsidRPr="003846A1">
        <w:rPr>
          <w:color w:val="auto"/>
        </w:rPr>
        <w:t>Developing Successful External Funding Proposals</w:t>
      </w:r>
    </w:p>
    <w:p w14:paraId="0BECFB94" w14:textId="77777777" w:rsidR="005F1919" w:rsidRPr="003846A1" w:rsidRDefault="000347B3" w:rsidP="000347B3">
      <w:pPr>
        <w:pStyle w:val="NoSpacing"/>
        <w:spacing w:line="276" w:lineRule="auto"/>
        <w:rPr>
          <w:color w:val="auto"/>
        </w:rPr>
      </w:pPr>
      <w:r w:rsidRPr="003846A1">
        <w:rPr>
          <w:color w:val="auto"/>
        </w:rPr>
        <w:t xml:space="preserve">Workshops using external facilitators were provided to support the funding, intellectual property and impact agendas and one-to-one coaching for academics considering applications for Reader and Professorial titles was available. USW is a founding member of the Welsh Crucible, a Times HE award-winning programme that supports talented early to mid- career researchers working in any discipline. </w:t>
      </w:r>
      <w:r w:rsidR="00D72659" w:rsidRPr="008C0F57">
        <w:rPr>
          <w:color w:val="auto"/>
        </w:rPr>
        <w:t>The University</w:t>
      </w:r>
      <w:r w:rsidRPr="008C0F57">
        <w:rPr>
          <w:color w:val="auto"/>
        </w:rPr>
        <w:t xml:space="preserve"> has supported </w:t>
      </w:r>
      <w:r w:rsidR="009B25D2" w:rsidRPr="008C0F57">
        <w:rPr>
          <w:color w:val="auto"/>
        </w:rPr>
        <w:t>20</w:t>
      </w:r>
      <w:r w:rsidRPr="008C0F57">
        <w:rPr>
          <w:color w:val="auto"/>
        </w:rPr>
        <w:t xml:space="preserve"> researchers through this,</w:t>
      </w:r>
      <w:r w:rsidR="009B25D2" w:rsidRPr="008C0F57">
        <w:rPr>
          <w:color w:val="auto"/>
        </w:rPr>
        <w:t xml:space="preserve"> 10</w:t>
      </w:r>
      <w:r w:rsidR="00D72659" w:rsidRPr="008C0F57">
        <w:rPr>
          <w:color w:val="auto"/>
          <w:shd w:val="clear" w:color="auto" w:fill="CCFFFF"/>
        </w:rPr>
        <w:t xml:space="preserve"> </w:t>
      </w:r>
      <w:r w:rsidRPr="008C0F57">
        <w:rPr>
          <w:color w:val="auto"/>
        </w:rPr>
        <w:t>of which are female.</w:t>
      </w:r>
    </w:p>
    <w:p w14:paraId="1D7C2560" w14:textId="77777777" w:rsidR="00AD465A" w:rsidRDefault="00AD465A" w:rsidP="00AD3A4B">
      <w:pPr>
        <w:pStyle w:val="NoSpacing"/>
        <w:spacing w:line="276" w:lineRule="auto"/>
        <w:rPr>
          <w:b/>
          <w:color w:val="auto"/>
          <w:szCs w:val="22"/>
        </w:rPr>
      </w:pPr>
    </w:p>
    <w:p w14:paraId="3EB287BA" w14:textId="77777777" w:rsidR="004B0E31" w:rsidRPr="002D58C8" w:rsidRDefault="004B0E31" w:rsidP="0080595A">
      <w:pPr>
        <w:pStyle w:val="Heading2"/>
      </w:pPr>
      <w:bookmarkStart w:id="8" w:name="_Toc55387886"/>
      <w:r>
        <w:t>Principles of the Code of practice</w:t>
      </w:r>
      <w:bookmarkEnd w:id="8"/>
    </w:p>
    <w:p w14:paraId="620DB8B8" w14:textId="77777777" w:rsidR="003D4DCA" w:rsidRDefault="0041690E" w:rsidP="00AD3A4B">
      <w:pPr>
        <w:pStyle w:val="NoSpacing"/>
        <w:spacing w:line="276" w:lineRule="auto"/>
        <w:rPr>
          <w:color w:val="auto"/>
          <w:szCs w:val="22"/>
        </w:rPr>
      </w:pPr>
      <w:r w:rsidRPr="002D58C8">
        <w:rPr>
          <w:color w:val="auto"/>
          <w:szCs w:val="22"/>
        </w:rPr>
        <w:t>The University</w:t>
      </w:r>
      <w:r w:rsidR="000B5E16" w:rsidRPr="002D58C8">
        <w:rPr>
          <w:color w:val="auto"/>
          <w:szCs w:val="22"/>
        </w:rPr>
        <w:t xml:space="preserve"> address</w:t>
      </w:r>
      <w:r w:rsidRPr="002D58C8">
        <w:rPr>
          <w:color w:val="auto"/>
          <w:szCs w:val="22"/>
        </w:rPr>
        <w:t>es</w:t>
      </w:r>
      <w:r w:rsidR="000B5E16" w:rsidRPr="002D58C8">
        <w:rPr>
          <w:color w:val="auto"/>
          <w:szCs w:val="22"/>
        </w:rPr>
        <w:t xml:space="preserve"> the principles of transparency, consistency, accountability, and inclusivity </w:t>
      </w:r>
      <w:r w:rsidRPr="002D58C8">
        <w:rPr>
          <w:color w:val="auto"/>
          <w:szCs w:val="22"/>
        </w:rPr>
        <w:t xml:space="preserve">in more detail in Parts 2, </w:t>
      </w:r>
      <w:r w:rsidR="007402D0">
        <w:rPr>
          <w:color w:val="auto"/>
          <w:szCs w:val="22"/>
        </w:rPr>
        <w:t>3</w:t>
      </w:r>
      <w:r w:rsidRPr="002D58C8">
        <w:rPr>
          <w:color w:val="auto"/>
          <w:szCs w:val="22"/>
        </w:rPr>
        <w:t xml:space="preserve"> and 4 of th</w:t>
      </w:r>
      <w:r w:rsidR="007402D0">
        <w:rPr>
          <w:color w:val="auto"/>
          <w:szCs w:val="22"/>
        </w:rPr>
        <w:t>is</w:t>
      </w:r>
      <w:r w:rsidRPr="002D58C8">
        <w:rPr>
          <w:color w:val="auto"/>
          <w:szCs w:val="22"/>
        </w:rPr>
        <w:t xml:space="preserve"> code of practice. </w:t>
      </w:r>
      <w:r w:rsidR="004B0E31">
        <w:rPr>
          <w:color w:val="auto"/>
          <w:szCs w:val="22"/>
        </w:rPr>
        <w:t xml:space="preserve">We will </w:t>
      </w:r>
      <w:r w:rsidRPr="002D58C8">
        <w:rPr>
          <w:color w:val="auto"/>
          <w:szCs w:val="22"/>
        </w:rPr>
        <w:t>demonstra</w:t>
      </w:r>
      <w:r w:rsidR="004B0E31">
        <w:rPr>
          <w:color w:val="auto"/>
          <w:szCs w:val="22"/>
        </w:rPr>
        <w:t>te</w:t>
      </w:r>
      <w:r w:rsidR="000B5E16" w:rsidRPr="002D58C8">
        <w:rPr>
          <w:color w:val="auto"/>
          <w:szCs w:val="22"/>
        </w:rPr>
        <w:t xml:space="preserve"> fairness</w:t>
      </w:r>
      <w:r w:rsidRPr="002D58C8">
        <w:rPr>
          <w:color w:val="auto"/>
          <w:szCs w:val="22"/>
        </w:rPr>
        <w:t xml:space="preserve"> </w:t>
      </w:r>
      <w:r w:rsidR="003D21E6" w:rsidRPr="002D58C8">
        <w:rPr>
          <w:color w:val="auto"/>
          <w:szCs w:val="22"/>
        </w:rPr>
        <w:t xml:space="preserve">to </w:t>
      </w:r>
      <w:r w:rsidR="004B0E31">
        <w:rPr>
          <w:color w:val="auto"/>
          <w:szCs w:val="22"/>
        </w:rPr>
        <w:t>our</w:t>
      </w:r>
      <w:r w:rsidR="004B0E31" w:rsidRPr="002D58C8">
        <w:rPr>
          <w:color w:val="auto"/>
          <w:szCs w:val="22"/>
        </w:rPr>
        <w:t xml:space="preserve"> </w:t>
      </w:r>
      <w:r w:rsidR="003D21E6" w:rsidRPr="002D58C8">
        <w:rPr>
          <w:color w:val="auto"/>
          <w:szCs w:val="22"/>
        </w:rPr>
        <w:t xml:space="preserve">staff </w:t>
      </w:r>
      <w:r w:rsidR="004B0E31">
        <w:rPr>
          <w:color w:val="auto"/>
          <w:szCs w:val="22"/>
        </w:rPr>
        <w:t xml:space="preserve">in </w:t>
      </w:r>
      <w:r w:rsidR="00FD4755" w:rsidRPr="002D58C8">
        <w:rPr>
          <w:color w:val="auto"/>
          <w:szCs w:val="22"/>
        </w:rPr>
        <w:t>the</w:t>
      </w:r>
      <w:r w:rsidR="002235B9" w:rsidRPr="002D58C8">
        <w:rPr>
          <w:color w:val="auto"/>
          <w:szCs w:val="22"/>
        </w:rPr>
        <w:t xml:space="preserve"> </w:t>
      </w:r>
      <w:r w:rsidR="00321DA7" w:rsidRPr="002D58C8">
        <w:rPr>
          <w:color w:val="auto"/>
          <w:szCs w:val="22"/>
        </w:rPr>
        <w:t xml:space="preserve">decisions and processes involved in the </w:t>
      </w:r>
      <w:r w:rsidR="002235B9" w:rsidRPr="002D58C8">
        <w:rPr>
          <w:color w:val="auto"/>
          <w:szCs w:val="22"/>
        </w:rPr>
        <w:t xml:space="preserve">identification of </w:t>
      </w:r>
      <w:r w:rsidR="00810496">
        <w:rPr>
          <w:color w:val="auto"/>
          <w:szCs w:val="22"/>
        </w:rPr>
        <w:t>SRR</w:t>
      </w:r>
      <w:r w:rsidR="002235B9" w:rsidRPr="002D58C8">
        <w:rPr>
          <w:color w:val="auto"/>
          <w:szCs w:val="22"/>
        </w:rPr>
        <w:t>, researcher independence</w:t>
      </w:r>
      <w:r w:rsidR="00321DA7" w:rsidRPr="002D58C8">
        <w:rPr>
          <w:color w:val="auto"/>
          <w:szCs w:val="22"/>
        </w:rPr>
        <w:t xml:space="preserve">, </w:t>
      </w:r>
      <w:r w:rsidR="002235B9" w:rsidRPr="002D58C8">
        <w:rPr>
          <w:color w:val="auto"/>
          <w:szCs w:val="22"/>
        </w:rPr>
        <w:t>the selection of outputs</w:t>
      </w:r>
      <w:r w:rsidR="00321DA7" w:rsidRPr="002D58C8">
        <w:rPr>
          <w:color w:val="auto"/>
          <w:szCs w:val="22"/>
        </w:rPr>
        <w:t xml:space="preserve">, and </w:t>
      </w:r>
      <w:r w:rsidR="002235B9" w:rsidRPr="002D58C8">
        <w:rPr>
          <w:color w:val="auto"/>
          <w:szCs w:val="22"/>
        </w:rPr>
        <w:t>the process for</w:t>
      </w:r>
      <w:r w:rsidR="00321DA7" w:rsidRPr="002D58C8">
        <w:rPr>
          <w:color w:val="auto"/>
          <w:szCs w:val="22"/>
        </w:rPr>
        <w:t xml:space="preserve"> the</w:t>
      </w:r>
      <w:r w:rsidR="002235B9" w:rsidRPr="002D58C8">
        <w:rPr>
          <w:color w:val="auto"/>
          <w:szCs w:val="22"/>
        </w:rPr>
        <w:t xml:space="preserve"> staff to </w:t>
      </w:r>
      <w:r w:rsidR="00321DA7" w:rsidRPr="002D58C8">
        <w:rPr>
          <w:color w:val="auto"/>
          <w:szCs w:val="22"/>
        </w:rPr>
        <w:t xml:space="preserve">support individual staff </w:t>
      </w:r>
      <w:r w:rsidR="002235B9" w:rsidRPr="002D58C8">
        <w:rPr>
          <w:color w:val="auto"/>
          <w:szCs w:val="22"/>
        </w:rPr>
        <w:t xml:space="preserve">circumstances. </w:t>
      </w:r>
    </w:p>
    <w:p w14:paraId="437455FE" w14:textId="77777777" w:rsidR="00DC605A" w:rsidRDefault="00DC605A">
      <w:pPr>
        <w:spacing w:after="0" w:line="240" w:lineRule="auto"/>
        <w:rPr>
          <w:color w:val="auto"/>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74"/>
        <w:gridCol w:w="8064"/>
      </w:tblGrid>
      <w:tr w:rsidR="00083E68" w14:paraId="6CA05103" w14:textId="77777777" w:rsidTr="003C6373">
        <w:tc>
          <w:tcPr>
            <w:tcW w:w="988" w:type="dxa"/>
          </w:tcPr>
          <w:p w14:paraId="6113C15F" w14:textId="77777777" w:rsidR="00083E68" w:rsidRPr="003C6373" w:rsidRDefault="00083E68" w:rsidP="00083E68">
            <w:pPr>
              <w:pStyle w:val="NoSpacing"/>
              <w:spacing w:line="276" w:lineRule="auto"/>
              <w:rPr>
                <w:color w:val="auto"/>
                <w:szCs w:val="22"/>
              </w:rPr>
            </w:pPr>
            <w:r w:rsidRPr="003C6373">
              <w:rPr>
                <w:color w:val="auto"/>
                <w:szCs w:val="22"/>
              </w:rPr>
              <w:t>Transparency</w:t>
            </w:r>
          </w:p>
          <w:p w14:paraId="4DEE3A05" w14:textId="77777777" w:rsidR="00083E68" w:rsidRDefault="00083E68" w:rsidP="00AD3A4B">
            <w:pPr>
              <w:pStyle w:val="NoSpacing"/>
              <w:spacing w:line="276" w:lineRule="auto"/>
              <w:rPr>
                <w:color w:val="auto"/>
                <w:szCs w:val="22"/>
              </w:rPr>
            </w:pPr>
          </w:p>
        </w:tc>
        <w:tc>
          <w:tcPr>
            <w:tcW w:w="8640" w:type="dxa"/>
          </w:tcPr>
          <w:p w14:paraId="4734A9DB" w14:textId="77777777" w:rsidR="00B77595" w:rsidRDefault="00B74D25" w:rsidP="00737277">
            <w:pPr>
              <w:pStyle w:val="NoSpacing"/>
              <w:numPr>
                <w:ilvl w:val="0"/>
                <w:numId w:val="6"/>
              </w:numPr>
              <w:spacing w:line="276" w:lineRule="auto"/>
              <w:rPr>
                <w:color w:val="auto"/>
                <w:szCs w:val="22"/>
              </w:rPr>
            </w:pPr>
            <w:r w:rsidRPr="00737277">
              <w:rPr>
                <w:color w:val="auto"/>
                <w:szCs w:val="22"/>
              </w:rPr>
              <w:t>The code of practice will be subject to a consultation process with staff</w:t>
            </w:r>
            <w:r w:rsidR="0030728F">
              <w:rPr>
                <w:color w:val="auto"/>
                <w:szCs w:val="22"/>
              </w:rPr>
              <w:t>,</w:t>
            </w:r>
            <w:r w:rsidRPr="00737277">
              <w:rPr>
                <w:color w:val="auto"/>
                <w:szCs w:val="22"/>
              </w:rPr>
              <w:t xml:space="preserve"> a copy of the code of practice </w:t>
            </w:r>
            <w:r w:rsidR="0030728F">
              <w:rPr>
                <w:color w:val="auto"/>
                <w:szCs w:val="22"/>
              </w:rPr>
              <w:t>will be made</w:t>
            </w:r>
            <w:r w:rsidR="0030728F" w:rsidRPr="00737277">
              <w:rPr>
                <w:color w:val="auto"/>
                <w:szCs w:val="22"/>
              </w:rPr>
              <w:t xml:space="preserve"> </w:t>
            </w:r>
            <w:r w:rsidRPr="00737277">
              <w:rPr>
                <w:color w:val="auto"/>
                <w:szCs w:val="22"/>
              </w:rPr>
              <w:t xml:space="preserve">openly accessible via the University intranet. </w:t>
            </w:r>
          </w:p>
          <w:p w14:paraId="4A6520CE" w14:textId="77777777" w:rsidR="00737277" w:rsidRPr="00737277" w:rsidRDefault="00737277" w:rsidP="00737277">
            <w:pPr>
              <w:pStyle w:val="NoSpacing"/>
              <w:numPr>
                <w:ilvl w:val="0"/>
                <w:numId w:val="6"/>
              </w:numPr>
              <w:spacing w:line="276" w:lineRule="auto"/>
              <w:rPr>
                <w:color w:val="auto"/>
                <w:szCs w:val="22"/>
              </w:rPr>
            </w:pPr>
            <w:r>
              <w:rPr>
                <w:color w:val="auto"/>
                <w:szCs w:val="22"/>
              </w:rPr>
              <w:t>T</w:t>
            </w:r>
            <w:r w:rsidRPr="00737277">
              <w:rPr>
                <w:color w:val="auto"/>
                <w:szCs w:val="22"/>
              </w:rPr>
              <w:t xml:space="preserve">he final code of practice will </w:t>
            </w:r>
            <w:r>
              <w:rPr>
                <w:color w:val="auto"/>
                <w:szCs w:val="22"/>
              </w:rPr>
              <w:t xml:space="preserve">also </w:t>
            </w:r>
            <w:r w:rsidRPr="00737277">
              <w:rPr>
                <w:color w:val="auto"/>
                <w:szCs w:val="22"/>
              </w:rPr>
              <w:t xml:space="preserve">be made available to staff via the intranet. </w:t>
            </w:r>
          </w:p>
          <w:p w14:paraId="24A86E68" w14:textId="77777777" w:rsidR="00083E68" w:rsidRPr="00B77595" w:rsidRDefault="00B77595" w:rsidP="00B77595">
            <w:pPr>
              <w:pStyle w:val="NoSpacing"/>
              <w:numPr>
                <w:ilvl w:val="0"/>
                <w:numId w:val="6"/>
              </w:numPr>
              <w:spacing w:line="276" w:lineRule="auto"/>
              <w:rPr>
                <w:color w:val="auto"/>
                <w:szCs w:val="22"/>
              </w:rPr>
            </w:pPr>
            <w:r>
              <w:rPr>
                <w:color w:val="auto"/>
                <w:szCs w:val="22"/>
              </w:rPr>
              <w:t xml:space="preserve">Any decision making process will be transparent and justifiable against the criteria in this code of practice, and </w:t>
            </w:r>
            <w:r w:rsidR="009C064C">
              <w:rPr>
                <w:color w:val="auto"/>
                <w:szCs w:val="22"/>
              </w:rPr>
              <w:t xml:space="preserve">will </w:t>
            </w:r>
            <w:r>
              <w:rPr>
                <w:color w:val="auto"/>
                <w:szCs w:val="22"/>
              </w:rPr>
              <w:t xml:space="preserve">be made in a timely manner. </w:t>
            </w:r>
          </w:p>
        </w:tc>
      </w:tr>
      <w:tr w:rsidR="00083E68" w14:paraId="6DF511EF" w14:textId="77777777" w:rsidTr="003C6373">
        <w:tc>
          <w:tcPr>
            <w:tcW w:w="988" w:type="dxa"/>
          </w:tcPr>
          <w:p w14:paraId="5D50D9FF" w14:textId="77777777" w:rsidR="00083E68" w:rsidRPr="003C6373" w:rsidRDefault="00083E68" w:rsidP="00083E68">
            <w:pPr>
              <w:pStyle w:val="NoSpacing"/>
              <w:spacing w:line="276" w:lineRule="auto"/>
              <w:rPr>
                <w:color w:val="auto"/>
                <w:szCs w:val="22"/>
              </w:rPr>
            </w:pPr>
            <w:r w:rsidRPr="003C6373">
              <w:rPr>
                <w:color w:val="auto"/>
                <w:szCs w:val="22"/>
              </w:rPr>
              <w:t>Consistency</w:t>
            </w:r>
          </w:p>
          <w:p w14:paraId="01C7F9DC" w14:textId="77777777" w:rsidR="00083E68" w:rsidRDefault="00083E68" w:rsidP="00AD3A4B">
            <w:pPr>
              <w:pStyle w:val="NoSpacing"/>
              <w:spacing w:line="276" w:lineRule="auto"/>
              <w:rPr>
                <w:color w:val="auto"/>
                <w:szCs w:val="22"/>
              </w:rPr>
            </w:pPr>
          </w:p>
        </w:tc>
        <w:tc>
          <w:tcPr>
            <w:tcW w:w="8640" w:type="dxa"/>
          </w:tcPr>
          <w:p w14:paraId="6FC927D0" w14:textId="77777777" w:rsidR="00E65B43" w:rsidRPr="002D58C8" w:rsidRDefault="00E65B43" w:rsidP="00E65B43">
            <w:pPr>
              <w:pStyle w:val="NoSpacing"/>
              <w:numPr>
                <w:ilvl w:val="0"/>
                <w:numId w:val="6"/>
              </w:numPr>
              <w:spacing w:line="276" w:lineRule="auto"/>
              <w:rPr>
                <w:color w:val="auto"/>
                <w:szCs w:val="22"/>
              </w:rPr>
            </w:pPr>
            <w:r>
              <w:rPr>
                <w:color w:val="auto"/>
                <w:szCs w:val="22"/>
              </w:rPr>
              <w:t xml:space="preserve">Give due consideration whether we </w:t>
            </w:r>
            <w:r w:rsidRPr="002D58C8">
              <w:rPr>
                <w:color w:val="auto"/>
                <w:szCs w:val="22"/>
              </w:rPr>
              <w:t>vary our approach to key decision making in the REF</w:t>
            </w:r>
            <w:r w:rsidR="0030728F">
              <w:rPr>
                <w:color w:val="auto"/>
                <w:szCs w:val="22"/>
              </w:rPr>
              <w:t xml:space="preserve"> process</w:t>
            </w:r>
            <w:r w:rsidRPr="002D58C8">
              <w:rPr>
                <w:color w:val="auto"/>
                <w:szCs w:val="22"/>
              </w:rPr>
              <w:t xml:space="preserve"> </w:t>
            </w:r>
            <w:r>
              <w:rPr>
                <w:color w:val="auto"/>
                <w:szCs w:val="22"/>
              </w:rPr>
              <w:t>based on different</w:t>
            </w:r>
            <w:r w:rsidRPr="002D58C8">
              <w:rPr>
                <w:color w:val="auto"/>
                <w:szCs w:val="22"/>
              </w:rPr>
              <w:t xml:space="preserve"> disciplinary </w:t>
            </w:r>
            <w:r>
              <w:rPr>
                <w:color w:val="auto"/>
                <w:szCs w:val="22"/>
              </w:rPr>
              <w:t>practices,</w:t>
            </w:r>
            <w:r w:rsidRPr="002D58C8">
              <w:rPr>
                <w:color w:val="auto"/>
                <w:szCs w:val="22"/>
              </w:rPr>
              <w:t xml:space="preserve"> and ensure that they are non-discriminatory in their own right.  </w:t>
            </w:r>
          </w:p>
          <w:p w14:paraId="13094DEE" w14:textId="77777777" w:rsidR="001C5BF0" w:rsidRDefault="001C5BF0" w:rsidP="00083E68">
            <w:pPr>
              <w:pStyle w:val="NoSpacing"/>
              <w:numPr>
                <w:ilvl w:val="0"/>
                <w:numId w:val="6"/>
              </w:numPr>
              <w:spacing w:line="276" w:lineRule="auto"/>
              <w:rPr>
                <w:color w:val="auto"/>
                <w:szCs w:val="22"/>
              </w:rPr>
            </w:pPr>
            <w:r>
              <w:rPr>
                <w:color w:val="auto"/>
                <w:szCs w:val="22"/>
              </w:rPr>
              <w:t xml:space="preserve">We </w:t>
            </w:r>
            <w:r w:rsidR="009C064C">
              <w:rPr>
                <w:color w:val="auto"/>
                <w:szCs w:val="22"/>
              </w:rPr>
              <w:t>apply the criteria in thi</w:t>
            </w:r>
            <w:r w:rsidR="002671C6">
              <w:rPr>
                <w:color w:val="auto"/>
                <w:szCs w:val="22"/>
              </w:rPr>
              <w:t xml:space="preserve">s code of practice consistently to all Category A eligible staff on the USW payroll </w:t>
            </w:r>
            <w:r w:rsidR="00E65B43">
              <w:rPr>
                <w:color w:val="auto"/>
                <w:szCs w:val="22"/>
              </w:rPr>
              <w:t xml:space="preserve">regardless of any protected characteristic.  </w:t>
            </w:r>
          </w:p>
          <w:p w14:paraId="66FF5523" w14:textId="77777777" w:rsidR="00083E68" w:rsidRPr="002D58C8" w:rsidRDefault="001C5BF0" w:rsidP="00083E68">
            <w:pPr>
              <w:pStyle w:val="NoSpacing"/>
              <w:numPr>
                <w:ilvl w:val="0"/>
                <w:numId w:val="6"/>
              </w:numPr>
              <w:spacing w:line="276" w:lineRule="auto"/>
              <w:rPr>
                <w:color w:val="auto"/>
                <w:szCs w:val="22"/>
              </w:rPr>
            </w:pPr>
            <w:r>
              <w:rPr>
                <w:color w:val="auto"/>
                <w:szCs w:val="22"/>
              </w:rPr>
              <w:t xml:space="preserve">The University will provide clear and consistent </w:t>
            </w:r>
            <w:r w:rsidR="00083E68" w:rsidRPr="002D58C8">
              <w:rPr>
                <w:color w:val="auto"/>
                <w:szCs w:val="22"/>
              </w:rPr>
              <w:t xml:space="preserve">communication </w:t>
            </w:r>
            <w:r>
              <w:rPr>
                <w:color w:val="auto"/>
                <w:szCs w:val="22"/>
              </w:rPr>
              <w:t xml:space="preserve">to staff around key decisions. </w:t>
            </w:r>
          </w:p>
          <w:p w14:paraId="6C7209F6" w14:textId="77777777" w:rsidR="00083E68" w:rsidRDefault="00083E68" w:rsidP="00E65B43">
            <w:pPr>
              <w:pStyle w:val="NoSpacing"/>
              <w:numPr>
                <w:ilvl w:val="0"/>
                <w:numId w:val="6"/>
              </w:numPr>
              <w:spacing w:line="276" w:lineRule="auto"/>
              <w:rPr>
                <w:color w:val="auto"/>
                <w:szCs w:val="22"/>
              </w:rPr>
            </w:pPr>
            <w:r w:rsidRPr="002D58C8">
              <w:rPr>
                <w:color w:val="auto"/>
                <w:szCs w:val="22"/>
              </w:rPr>
              <w:t>That the University</w:t>
            </w:r>
            <w:r w:rsidR="00E65B43">
              <w:rPr>
                <w:color w:val="auto"/>
                <w:szCs w:val="22"/>
              </w:rPr>
              <w:t xml:space="preserve"> use their </w:t>
            </w:r>
            <w:r w:rsidRPr="002D58C8">
              <w:rPr>
                <w:color w:val="auto"/>
                <w:szCs w:val="22"/>
              </w:rPr>
              <w:t xml:space="preserve">relevant data systems/ software </w:t>
            </w:r>
            <w:r w:rsidR="00E65B43">
              <w:rPr>
                <w:color w:val="auto"/>
                <w:szCs w:val="22"/>
              </w:rPr>
              <w:t xml:space="preserve">consistently to manage the REF submission process. </w:t>
            </w:r>
          </w:p>
        </w:tc>
      </w:tr>
      <w:tr w:rsidR="00083E68" w14:paraId="7908D0B0" w14:textId="77777777" w:rsidTr="003C6373">
        <w:tc>
          <w:tcPr>
            <w:tcW w:w="988" w:type="dxa"/>
          </w:tcPr>
          <w:p w14:paraId="6DBDE97E" w14:textId="77777777" w:rsidR="00083E68" w:rsidRPr="003C6373" w:rsidRDefault="00083E68" w:rsidP="00083E68">
            <w:pPr>
              <w:pStyle w:val="NoSpacing"/>
              <w:spacing w:line="276" w:lineRule="auto"/>
              <w:rPr>
                <w:color w:val="auto"/>
                <w:szCs w:val="22"/>
              </w:rPr>
            </w:pPr>
            <w:r w:rsidRPr="003C6373">
              <w:rPr>
                <w:color w:val="auto"/>
                <w:szCs w:val="22"/>
              </w:rPr>
              <w:t xml:space="preserve">Accountability </w:t>
            </w:r>
          </w:p>
          <w:p w14:paraId="29B387BA" w14:textId="77777777" w:rsidR="00083E68" w:rsidRDefault="00083E68" w:rsidP="00AD3A4B">
            <w:pPr>
              <w:pStyle w:val="NoSpacing"/>
              <w:spacing w:line="276" w:lineRule="auto"/>
              <w:rPr>
                <w:color w:val="auto"/>
                <w:szCs w:val="22"/>
              </w:rPr>
            </w:pPr>
          </w:p>
        </w:tc>
        <w:tc>
          <w:tcPr>
            <w:tcW w:w="8640" w:type="dxa"/>
          </w:tcPr>
          <w:p w14:paraId="676AB546" w14:textId="77777777" w:rsidR="006E3A8D" w:rsidRDefault="006E3A8D" w:rsidP="006E3A8D">
            <w:pPr>
              <w:pStyle w:val="NoSpacing"/>
              <w:numPr>
                <w:ilvl w:val="0"/>
                <w:numId w:val="6"/>
              </w:numPr>
              <w:spacing w:line="276" w:lineRule="auto"/>
              <w:rPr>
                <w:color w:val="auto"/>
                <w:szCs w:val="22"/>
              </w:rPr>
            </w:pPr>
            <w:r w:rsidRPr="006E3A8D">
              <w:rPr>
                <w:color w:val="auto"/>
                <w:szCs w:val="22"/>
              </w:rPr>
              <w:t>Accountable</w:t>
            </w:r>
            <w:r w:rsidR="0042069E" w:rsidRPr="006E3A8D">
              <w:rPr>
                <w:color w:val="auto"/>
                <w:szCs w:val="22"/>
              </w:rPr>
              <w:t xml:space="preserve"> leadership is provided at both central and faculty level</w:t>
            </w:r>
            <w:r w:rsidRPr="006E3A8D">
              <w:rPr>
                <w:color w:val="auto"/>
                <w:szCs w:val="22"/>
              </w:rPr>
              <w:t xml:space="preserve">, and these staff </w:t>
            </w:r>
            <w:r w:rsidR="00C75E45">
              <w:rPr>
                <w:color w:val="auto"/>
                <w:szCs w:val="22"/>
              </w:rPr>
              <w:t xml:space="preserve">will </w:t>
            </w:r>
            <w:r w:rsidRPr="006E3A8D">
              <w:rPr>
                <w:color w:val="auto"/>
                <w:szCs w:val="22"/>
              </w:rPr>
              <w:t>receive appropriate E</w:t>
            </w:r>
            <w:r w:rsidR="00D01C41">
              <w:rPr>
                <w:color w:val="auto"/>
                <w:szCs w:val="22"/>
              </w:rPr>
              <w:t xml:space="preserve">&amp;D </w:t>
            </w:r>
            <w:r w:rsidRPr="006E3A8D">
              <w:rPr>
                <w:color w:val="auto"/>
                <w:szCs w:val="22"/>
              </w:rPr>
              <w:t xml:space="preserve">training. </w:t>
            </w:r>
          </w:p>
          <w:p w14:paraId="03B91BF2" w14:textId="77777777" w:rsidR="00083E68" w:rsidRDefault="00083E68" w:rsidP="003C6373">
            <w:pPr>
              <w:pStyle w:val="NoSpacing"/>
              <w:numPr>
                <w:ilvl w:val="0"/>
                <w:numId w:val="6"/>
              </w:numPr>
              <w:spacing w:line="276" w:lineRule="auto"/>
              <w:rPr>
                <w:color w:val="auto"/>
                <w:szCs w:val="22"/>
              </w:rPr>
            </w:pPr>
            <w:r w:rsidRPr="002D58C8">
              <w:rPr>
                <w:color w:val="auto"/>
                <w:szCs w:val="22"/>
              </w:rPr>
              <w:t xml:space="preserve">The University will also ensure that the systems used to manage the submission to REF 2021 have the correct governance to support the principles of the code of practice and data management considerations, specifically around GDPR and handing data of a sensitive nature. </w:t>
            </w:r>
          </w:p>
          <w:p w14:paraId="6F71BA66" w14:textId="77777777" w:rsidR="00B77595" w:rsidRPr="00C140B1" w:rsidRDefault="006E3A8D" w:rsidP="006E3A8D">
            <w:pPr>
              <w:pStyle w:val="NoSpacing"/>
              <w:numPr>
                <w:ilvl w:val="0"/>
                <w:numId w:val="6"/>
              </w:numPr>
              <w:spacing w:line="276" w:lineRule="auto"/>
              <w:rPr>
                <w:color w:val="auto"/>
                <w:szCs w:val="22"/>
              </w:rPr>
            </w:pPr>
            <w:r>
              <w:rPr>
                <w:color w:val="auto"/>
                <w:szCs w:val="22"/>
              </w:rPr>
              <w:t xml:space="preserve">Decisions will be justifiable, consistent and applied fairly and transparently with the opportunity for staff to appeal decisions where appropriate within the scope of the code of practice. </w:t>
            </w:r>
          </w:p>
        </w:tc>
      </w:tr>
      <w:tr w:rsidR="00083E68" w14:paraId="66E431B7" w14:textId="77777777" w:rsidTr="003C6373">
        <w:tc>
          <w:tcPr>
            <w:tcW w:w="988" w:type="dxa"/>
          </w:tcPr>
          <w:p w14:paraId="623AF708" w14:textId="77777777" w:rsidR="00083E68" w:rsidRPr="003C6373" w:rsidRDefault="00083E68" w:rsidP="00083E68">
            <w:pPr>
              <w:pStyle w:val="NoSpacing"/>
              <w:spacing w:line="276" w:lineRule="auto"/>
              <w:rPr>
                <w:color w:val="auto"/>
                <w:szCs w:val="22"/>
              </w:rPr>
            </w:pPr>
            <w:r w:rsidRPr="003C6373">
              <w:rPr>
                <w:color w:val="auto"/>
                <w:szCs w:val="22"/>
              </w:rPr>
              <w:t>Inclusivity</w:t>
            </w:r>
          </w:p>
          <w:p w14:paraId="0B23DAEE" w14:textId="77777777" w:rsidR="00083E68" w:rsidRDefault="00083E68" w:rsidP="00AD3A4B">
            <w:pPr>
              <w:pStyle w:val="NoSpacing"/>
              <w:spacing w:line="276" w:lineRule="auto"/>
              <w:rPr>
                <w:color w:val="auto"/>
                <w:szCs w:val="22"/>
              </w:rPr>
            </w:pPr>
          </w:p>
        </w:tc>
        <w:tc>
          <w:tcPr>
            <w:tcW w:w="8640" w:type="dxa"/>
          </w:tcPr>
          <w:p w14:paraId="79929AF3" w14:textId="77777777" w:rsidR="00083E68" w:rsidRPr="002D58C8" w:rsidRDefault="00083E68" w:rsidP="00083E68">
            <w:pPr>
              <w:pStyle w:val="NoSpacing"/>
              <w:numPr>
                <w:ilvl w:val="0"/>
                <w:numId w:val="6"/>
              </w:numPr>
              <w:spacing w:line="276" w:lineRule="auto"/>
              <w:rPr>
                <w:color w:val="auto"/>
                <w:szCs w:val="22"/>
              </w:rPr>
            </w:pPr>
            <w:r w:rsidRPr="002D58C8">
              <w:rPr>
                <w:color w:val="auto"/>
                <w:szCs w:val="22"/>
              </w:rPr>
              <w:t xml:space="preserve">We will be clear about our </w:t>
            </w:r>
            <w:r w:rsidR="006E3A8D">
              <w:rPr>
                <w:color w:val="auto"/>
                <w:szCs w:val="22"/>
              </w:rPr>
              <w:t xml:space="preserve">focus on research excellence in REF 2021. </w:t>
            </w:r>
          </w:p>
          <w:p w14:paraId="084F48DA" w14:textId="77777777" w:rsidR="006E3A8D" w:rsidRDefault="006E3A8D" w:rsidP="006E3A8D">
            <w:pPr>
              <w:pStyle w:val="NoSpacing"/>
              <w:numPr>
                <w:ilvl w:val="0"/>
                <w:numId w:val="6"/>
              </w:numPr>
              <w:spacing w:line="276" w:lineRule="auto"/>
              <w:rPr>
                <w:color w:val="auto"/>
                <w:szCs w:val="22"/>
              </w:rPr>
            </w:pPr>
            <w:r>
              <w:rPr>
                <w:color w:val="auto"/>
                <w:szCs w:val="22"/>
              </w:rPr>
              <w:t xml:space="preserve">Recognise the contribution from all Category A eligible staff and support </w:t>
            </w:r>
            <w:r w:rsidR="0030728F">
              <w:rPr>
                <w:color w:val="auto"/>
                <w:szCs w:val="22"/>
              </w:rPr>
              <w:t xml:space="preserve">the </w:t>
            </w:r>
            <w:r>
              <w:rPr>
                <w:color w:val="auto"/>
                <w:szCs w:val="22"/>
              </w:rPr>
              <w:t>success of these staff, at all stages of academic and research career.</w:t>
            </w:r>
          </w:p>
          <w:p w14:paraId="64AA8E50" w14:textId="77777777" w:rsidR="00083E68" w:rsidRDefault="00083E68" w:rsidP="003C6373">
            <w:pPr>
              <w:pStyle w:val="NoSpacing"/>
              <w:numPr>
                <w:ilvl w:val="0"/>
                <w:numId w:val="6"/>
              </w:numPr>
              <w:spacing w:line="276" w:lineRule="auto"/>
              <w:rPr>
                <w:color w:val="auto"/>
                <w:szCs w:val="22"/>
              </w:rPr>
            </w:pPr>
            <w:r w:rsidRPr="002D58C8">
              <w:rPr>
                <w:color w:val="auto"/>
                <w:szCs w:val="22"/>
              </w:rPr>
              <w:lastRenderedPageBreak/>
              <w:t>We will use and be guided by any relevant Equality Impact Assessments throughout the REF 2021 submission period.</w:t>
            </w:r>
          </w:p>
          <w:p w14:paraId="7E2278F6" w14:textId="77777777" w:rsidR="008D610B" w:rsidRDefault="008D610B" w:rsidP="003C6373">
            <w:pPr>
              <w:pStyle w:val="NoSpacing"/>
              <w:numPr>
                <w:ilvl w:val="0"/>
                <w:numId w:val="6"/>
              </w:numPr>
              <w:spacing w:line="276" w:lineRule="auto"/>
              <w:rPr>
                <w:color w:val="auto"/>
                <w:szCs w:val="22"/>
              </w:rPr>
            </w:pPr>
            <w:r>
              <w:rPr>
                <w:color w:val="auto"/>
                <w:szCs w:val="22"/>
              </w:rPr>
              <w:t xml:space="preserve">Provide the opportunity for staff to contribute to the process to identify staff with </w:t>
            </w:r>
            <w:r w:rsidR="00810496">
              <w:rPr>
                <w:color w:val="auto"/>
                <w:szCs w:val="22"/>
              </w:rPr>
              <w:t>SRR</w:t>
            </w:r>
            <w:r>
              <w:rPr>
                <w:color w:val="auto"/>
                <w:szCs w:val="22"/>
              </w:rPr>
              <w:t xml:space="preserve">, determining research independence and the selection of outputs. </w:t>
            </w:r>
          </w:p>
          <w:p w14:paraId="0B8776C6" w14:textId="77777777" w:rsidR="00B77595" w:rsidRDefault="00B77595" w:rsidP="006E3A8D">
            <w:pPr>
              <w:pStyle w:val="NoSpacing"/>
              <w:numPr>
                <w:ilvl w:val="0"/>
                <w:numId w:val="6"/>
              </w:numPr>
              <w:spacing w:line="276" w:lineRule="auto"/>
              <w:rPr>
                <w:color w:val="auto"/>
                <w:szCs w:val="22"/>
              </w:rPr>
            </w:pPr>
            <w:r>
              <w:rPr>
                <w:color w:val="auto"/>
                <w:szCs w:val="22"/>
              </w:rPr>
              <w:t xml:space="preserve">Publish our code of practice in </w:t>
            </w:r>
            <w:r w:rsidR="006E3A8D">
              <w:rPr>
                <w:color w:val="auto"/>
                <w:szCs w:val="22"/>
              </w:rPr>
              <w:t xml:space="preserve">the mediums of Welsh and English. </w:t>
            </w:r>
            <w:r>
              <w:rPr>
                <w:color w:val="auto"/>
                <w:szCs w:val="22"/>
              </w:rPr>
              <w:t xml:space="preserve"> </w:t>
            </w:r>
          </w:p>
        </w:tc>
      </w:tr>
    </w:tbl>
    <w:p w14:paraId="5B5424A0" w14:textId="77777777" w:rsidR="003D4DCA" w:rsidRDefault="003D4DCA" w:rsidP="00AD3A4B">
      <w:pPr>
        <w:pStyle w:val="NoSpacing"/>
        <w:spacing w:line="276" w:lineRule="auto"/>
        <w:rPr>
          <w:color w:val="auto"/>
          <w:szCs w:val="22"/>
        </w:rPr>
      </w:pPr>
    </w:p>
    <w:p w14:paraId="460E0496" w14:textId="77777777" w:rsidR="008E3501" w:rsidRPr="003C6373" w:rsidRDefault="008E3501" w:rsidP="0080595A">
      <w:pPr>
        <w:pStyle w:val="Heading2"/>
      </w:pPr>
      <w:bookmarkStart w:id="9" w:name="_Toc55387887"/>
      <w:r w:rsidRPr="003C6373">
        <w:t>Communication to staff</w:t>
      </w:r>
      <w:bookmarkEnd w:id="9"/>
    </w:p>
    <w:p w14:paraId="22D2CF00" w14:textId="77777777" w:rsidR="00C25721" w:rsidRPr="002D58C8" w:rsidRDefault="00AC3F47" w:rsidP="00AD3A4B">
      <w:pPr>
        <w:pStyle w:val="NoSpacing"/>
        <w:spacing w:line="276" w:lineRule="auto"/>
        <w:rPr>
          <w:color w:val="auto"/>
          <w:szCs w:val="22"/>
        </w:rPr>
      </w:pPr>
      <w:r w:rsidRPr="002D58C8">
        <w:rPr>
          <w:color w:val="auto"/>
          <w:szCs w:val="22"/>
        </w:rPr>
        <w:t xml:space="preserve">Prior to the development of this code of practice, the University applied the principles of the ‘USW REF 2014 code of practice on the selection of staff for submission’ as an overarching guide for preparations to REF 2021. </w:t>
      </w:r>
      <w:r>
        <w:rPr>
          <w:color w:val="auto"/>
          <w:szCs w:val="22"/>
        </w:rPr>
        <w:t>As our preparations began in 2015, i</w:t>
      </w:r>
      <w:r w:rsidRPr="002D58C8">
        <w:rPr>
          <w:color w:val="auto"/>
          <w:szCs w:val="22"/>
        </w:rPr>
        <w:t>t provided the necessary confidence for the University to proceed with preparations for submission to REF 2021 fairly and transparently</w:t>
      </w:r>
      <w:r>
        <w:rPr>
          <w:color w:val="auto"/>
          <w:szCs w:val="22"/>
        </w:rPr>
        <w:t xml:space="preserve">, and provided an opportunity for staff to contribute from the outset. </w:t>
      </w:r>
      <w:r w:rsidR="00ED6D24">
        <w:rPr>
          <w:color w:val="auto"/>
          <w:szCs w:val="22"/>
        </w:rPr>
        <w:t>Thus, w</w:t>
      </w:r>
      <w:r w:rsidR="00683491">
        <w:rPr>
          <w:color w:val="auto"/>
          <w:szCs w:val="22"/>
        </w:rPr>
        <w:t>e have openly communicated to staff about our preparati</w:t>
      </w:r>
      <w:r w:rsidR="00ED6D24">
        <w:rPr>
          <w:color w:val="auto"/>
          <w:szCs w:val="22"/>
        </w:rPr>
        <w:t>ons for the REF. In the same spirit, the</w:t>
      </w:r>
      <w:r w:rsidR="00ED6D24" w:rsidRPr="002D58C8">
        <w:rPr>
          <w:color w:val="auto"/>
          <w:szCs w:val="22"/>
        </w:rPr>
        <w:t xml:space="preserve"> University </w:t>
      </w:r>
      <w:r w:rsidR="008412CC">
        <w:rPr>
          <w:color w:val="auto"/>
          <w:szCs w:val="22"/>
        </w:rPr>
        <w:t xml:space="preserve">will </w:t>
      </w:r>
      <w:r w:rsidR="00ED6D24">
        <w:rPr>
          <w:color w:val="auto"/>
          <w:szCs w:val="22"/>
        </w:rPr>
        <w:t>actively communicate</w:t>
      </w:r>
      <w:r w:rsidR="00ED6D24" w:rsidRPr="002D58C8">
        <w:rPr>
          <w:color w:val="auto"/>
          <w:szCs w:val="22"/>
        </w:rPr>
        <w:t xml:space="preserve"> with staff on the code of practice for</w:t>
      </w:r>
      <w:r w:rsidR="00ED6D24">
        <w:rPr>
          <w:color w:val="auto"/>
          <w:szCs w:val="22"/>
        </w:rPr>
        <w:t xml:space="preserve"> our submission to REF 2021 as follows: </w:t>
      </w:r>
    </w:p>
    <w:p w14:paraId="0C5C0B0B" w14:textId="77777777" w:rsidR="006E4971" w:rsidRPr="002D58C8" w:rsidRDefault="006E4971" w:rsidP="00AD3A4B">
      <w:pPr>
        <w:pStyle w:val="NoSpacing"/>
        <w:spacing w:line="276" w:lineRule="auto"/>
        <w:rPr>
          <w:color w:val="auto"/>
          <w:szCs w:val="22"/>
        </w:rPr>
      </w:pPr>
    </w:p>
    <w:p w14:paraId="422068E2" w14:textId="77777777" w:rsidR="008412CC" w:rsidRDefault="008412CC" w:rsidP="008412CC">
      <w:pPr>
        <w:pStyle w:val="NoSpacing"/>
        <w:spacing w:line="276" w:lineRule="auto"/>
        <w:rPr>
          <w:color w:val="auto"/>
          <w:szCs w:val="22"/>
        </w:rPr>
      </w:pPr>
      <w:r w:rsidRPr="00ED6D24">
        <w:rPr>
          <w:color w:val="auto"/>
          <w:szCs w:val="22"/>
          <w:u w:val="single"/>
        </w:rPr>
        <w:t>The University intranet:</w:t>
      </w:r>
      <w:r w:rsidRPr="002D58C8">
        <w:rPr>
          <w:color w:val="auto"/>
          <w:szCs w:val="22"/>
        </w:rPr>
        <w:t xml:space="preserve"> </w:t>
      </w:r>
      <w:r>
        <w:rPr>
          <w:color w:val="auto"/>
          <w:szCs w:val="22"/>
        </w:rPr>
        <w:t xml:space="preserve">all members of staff have access to the University intranet, </w:t>
      </w:r>
      <w:r w:rsidR="00020A60">
        <w:rPr>
          <w:color w:val="auto"/>
          <w:szCs w:val="22"/>
        </w:rPr>
        <w:t>‘</w:t>
      </w:r>
      <w:r>
        <w:rPr>
          <w:color w:val="auto"/>
          <w:szCs w:val="22"/>
        </w:rPr>
        <w:t>T</w:t>
      </w:r>
      <w:r w:rsidRPr="002D58C8">
        <w:rPr>
          <w:color w:val="auto"/>
          <w:szCs w:val="22"/>
        </w:rPr>
        <w:t>he Hub</w:t>
      </w:r>
      <w:r w:rsidR="00020A60">
        <w:rPr>
          <w:color w:val="auto"/>
          <w:szCs w:val="22"/>
        </w:rPr>
        <w:t>’</w:t>
      </w:r>
      <w:r w:rsidRPr="002D58C8">
        <w:rPr>
          <w:color w:val="auto"/>
          <w:szCs w:val="22"/>
        </w:rPr>
        <w:t xml:space="preserve">, </w:t>
      </w:r>
      <w:r>
        <w:rPr>
          <w:color w:val="auto"/>
          <w:szCs w:val="22"/>
        </w:rPr>
        <w:t xml:space="preserve">which </w:t>
      </w:r>
      <w:r w:rsidRPr="002D58C8">
        <w:rPr>
          <w:color w:val="auto"/>
          <w:szCs w:val="22"/>
        </w:rPr>
        <w:t xml:space="preserve">will provide a space for REF specific information for staff </w:t>
      </w:r>
      <w:r>
        <w:rPr>
          <w:color w:val="auto"/>
          <w:szCs w:val="22"/>
        </w:rPr>
        <w:t>and</w:t>
      </w:r>
      <w:r w:rsidRPr="002D58C8">
        <w:rPr>
          <w:color w:val="auto"/>
          <w:szCs w:val="22"/>
        </w:rPr>
        <w:t xml:space="preserve"> include the code of practice. The consultation on the code of practice </w:t>
      </w:r>
      <w:r>
        <w:rPr>
          <w:color w:val="auto"/>
          <w:szCs w:val="22"/>
        </w:rPr>
        <w:t xml:space="preserve">was </w:t>
      </w:r>
      <w:r w:rsidRPr="002D58C8">
        <w:rPr>
          <w:color w:val="auto"/>
          <w:szCs w:val="22"/>
        </w:rPr>
        <w:t xml:space="preserve">announced on the main </w:t>
      </w:r>
      <w:r w:rsidR="00020A60">
        <w:rPr>
          <w:color w:val="auto"/>
          <w:szCs w:val="22"/>
        </w:rPr>
        <w:t xml:space="preserve">‘The </w:t>
      </w:r>
      <w:r w:rsidRPr="002D58C8">
        <w:rPr>
          <w:color w:val="auto"/>
          <w:szCs w:val="22"/>
        </w:rPr>
        <w:t>Hub</w:t>
      </w:r>
      <w:r w:rsidR="00020A60">
        <w:rPr>
          <w:color w:val="auto"/>
          <w:szCs w:val="22"/>
        </w:rPr>
        <w:t>’</w:t>
      </w:r>
      <w:r w:rsidRPr="002D58C8">
        <w:rPr>
          <w:color w:val="auto"/>
          <w:szCs w:val="22"/>
        </w:rPr>
        <w:t xml:space="preserve"> </w:t>
      </w:r>
      <w:r>
        <w:rPr>
          <w:color w:val="auto"/>
          <w:szCs w:val="22"/>
        </w:rPr>
        <w:t>home</w:t>
      </w:r>
      <w:r w:rsidRPr="002D58C8">
        <w:rPr>
          <w:color w:val="auto"/>
          <w:szCs w:val="22"/>
        </w:rPr>
        <w:t xml:space="preserve">page so that it </w:t>
      </w:r>
      <w:r>
        <w:rPr>
          <w:color w:val="auto"/>
          <w:szCs w:val="22"/>
        </w:rPr>
        <w:t>was</w:t>
      </w:r>
      <w:r w:rsidRPr="002D58C8">
        <w:rPr>
          <w:color w:val="auto"/>
          <w:szCs w:val="22"/>
        </w:rPr>
        <w:t xml:space="preserve"> openly visible</w:t>
      </w:r>
      <w:r>
        <w:rPr>
          <w:color w:val="auto"/>
          <w:szCs w:val="22"/>
        </w:rPr>
        <w:t xml:space="preserve"> for</w:t>
      </w:r>
      <w:r w:rsidRPr="002D58C8">
        <w:rPr>
          <w:color w:val="auto"/>
          <w:szCs w:val="22"/>
        </w:rPr>
        <w:t xml:space="preserve"> staff to </w:t>
      </w:r>
      <w:r>
        <w:rPr>
          <w:color w:val="auto"/>
          <w:szCs w:val="22"/>
        </w:rPr>
        <w:t>access</w:t>
      </w:r>
      <w:r w:rsidRPr="002D58C8">
        <w:rPr>
          <w:color w:val="auto"/>
          <w:szCs w:val="22"/>
        </w:rPr>
        <w:t xml:space="preserve">. </w:t>
      </w:r>
    </w:p>
    <w:p w14:paraId="70646F4E" w14:textId="77777777" w:rsidR="008412CC" w:rsidRDefault="008412CC" w:rsidP="00AD3A4B">
      <w:pPr>
        <w:pStyle w:val="NoSpacing"/>
        <w:spacing w:line="276" w:lineRule="auto"/>
        <w:rPr>
          <w:color w:val="auto"/>
          <w:szCs w:val="22"/>
          <w:u w:val="single"/>
        </w:rPr>
      </w:pPr>
    </w:p>
    <w:p w14:paraId="580EEEEF" w14:textId="77777777" w:rsidR="00DA3243" w:rsidRPr="002D58C8" w:rsidRDefault="006F63D4" w:rsidP="00AD3A4B">
      <w:pPr>
        <w:pStyle w:val="NoSpacing"/>
        <w:spacing w:line="276" w:lineRule="auto"/>
        <w:rPr>
          <w:color w:val="auto"/>
          <w:szCs w:val="22"/>
        </w:rPr>
      </w:pPr>
      <w:r w:rsidRPr="00ED6D24">
        <w:rPr>
          <w:color w:val="auto"/>
          <w:szCs w:val="22"/>
          <w:u w:val="single"/>
        </w:rPr>
        <w:t>Direct email correspondence</w:t>
      </w:r>
      <w:r w:rsidR="00DA3243" w:rsidRPr="00ED6D24">
        <w:rPr>
          <w:color w:val="auto"/>
          <w:szCs w:val="22"/>
          <w:u w:val="single"/>
        </w:rPr>
        <w:t>:</w:t>
      </w:r>
      <w:r w:rsidR="00DA3243" w:rsidRPr="002D58C8">
        <w:rPr>
          <w:color w:val="auto"/>
          <w:szCs w:val="22"/>
        </w:rPr>
        <w:t xml:space="preserve"> </w:t>
      </w:r>
      <w:r w:rsidR="00CF3620">
        <w:rPr>
          <w:color w:val="auto"/>
          <w:szCs w:val="22"/>
        </w:rPr>
        <w:t xml:space="preserve">in addition to the information provided on </w:t>
      </w:r>
      <w:r w:rsidR="00020A60">
        <w:rPr>
          <w:color w:val="auto"/>
          <w:szCs w:val="22"/>
        </w:rPr>
        <w:t>‘T</w:t>
      </w:r>
      <w:r w:rsidR="00CF3620">
        <w:rPr>
          <w:color w:val="auto"/>
          <w:szCs w:val="22"/>
        </w:rPr>
        <w:t>he Hub</w:t>
      </w:r>
      <w:r w:rsidR="00020A60">
        <w:rPr>
          <w:color w:val="auto"/>
          <w:szCs w:val="22"/>
        </w:rPr>
        <w:t>’</w:t>
      </w:r>
      <w:r w:rsidR="00CF3620">
        <w:rPr>
          <w:color w:val="auto"/>
          <w:szCs w:val="22"/>
        </w:rPr>
        <w:t>, staff will be advised about the code of practice via email correspondence</w:t>
      </w:r>
      <w:r w:rsidRPr="002D58C8">
        <w:rPr>
          <w:color w:val="auto"/>
          <w:szCs w:val="22"/>
        </w:rPr>
        <w:t xml:space="preserve"> from specific colleagues involved in the management of the REF submission process such as the PVC-R, Deans, Heads of Research, REF Leads</w:t>
      </w:r>
      <w:r w:rsidR="00CF3620">
        <w:rPr>
          <w:color w:val="auto"/>
          <w:szCs w:val="22"/>
        </w:rPr>
        <w:t>,</w:t>
      </w:r>
      <w:r w:rsidRPr="002D58C8">
        <w:rPr>
          <w:color w:val="auto"/>
          <w:szCs w:val="22"/>
        </w:rPr>
        <w:t xml:space="preserve"> and </w:t>
      </w:r>
      <w:r w:rsidR="00CF3620">
        <w:rPr>
          <w:color w:val="auto"/>
          <w:szCs w:val="22"/>
        </w:rPr>
        <w:t xml:space="preserve">colleagues from </w:t>
      </w:r>
      <w:r w:rsidRPr="002D58C8">
        <w:rPr>
          <w:color w:val="auto"/>
          <w:szCs w:val="22"/>
        </w:rPr>
        <w:t>Research and Innovation Services</w:t>
      </w:r>
      <w:r w:rsidR="00CF3620">
        <w:rPr>
          <w:color w:val="auto"/>
          <w:szCs w:val="22"/>
        </w:rPr>
        <w:t xml:space="preserve"> (RISe – a department within RBE)</w:t>
      </w:r>
      <w:r w:rsidRPr="002D58C8">
        <w:rPr>
          <w:color w:val="auto"/>
          <w:szCs w:val="22"/>
        </w:rPr>
        <w:t xml:space="preserve">. </w:t>
      </w:r>
      <w:r w:rsidR="002B33E4" w:rsidRPr="002D58C8">
        <w:rPr>
          <w:color w:val="auto"/>
          <w:szCs w:val="22"/>
        </w:rPr>
        <w:t>A direct REF</w:t>
      </w:r>
      <w:r w:rsidR="00CF3620">
        <w:rPr>
          <w:color w:val="auto"/>
          <w:szCs w:val="22"/>
        </w:rPr>
        <w:t xml:space="preserve"> 20</w:t>
      </w:r>
      <w:r w:rsidR="0030728F">
        <w:rPr>
          <w:color w:val="auto"/>
          <w:szCs w:val="22"/>
        </w:rPr>
        <w:t>2</w:t>
      </w:r>
      <w:r w:rsidR="00CF3620">
        <w:rPr>
          <w:color w:val="auto"/>
          <w:szCs w:val="22"/>
        </w:rPr>
        <w:t>1</w:t>
      </w:r>
      <w:r w:rsidR="002B33E4" w:rsidRPr="002D58C8">
        <w:rPr>
          <w:color w:val="auto"/>
          <w:szCs w:val="22"/>
        </w:rPr>
        <w:t xml:space="preserve"> University email address also provides staff with an additional method of correspondence</w:t>
      </w:r>
      <w:r w:rsidR="00CF3620">
        <w:rPr>
          <w:color w:val="auto"/>
          <w:szCs w:val="22"/>
        </w:rPr>
        <w:t xml:space="preserve"> and managed by colleagues in RISe responsible for supporting the REF</w:t>
      </w:r>
      <w:r w:rsidR="002B33E4" w:rsidRPr="002D58C8">
        <w:rPr>
          <w:color w:val="auto"/>
          <w:szCs w:val="22"/>
        </w:rPr>
        <w:t xml:space="preserve">.  </w:t>
      </w:r>
    </w:p>
    <w:p w14:paraId="4FF11A5E" w14:textId="77777777" w:rsidR="00A5271A" w:rsidRPr="002D58C8" w:rsidRDefault="00A5271A" w:rsidP="00AD3A4B">
      <w:pPr>
        <w:pStyle w:val="NoSpacing"/>
        <w:spacing w:line="276" w:lineRule="auto"/>
        <w:rPr>
          <w:color w:val="auto"/>
          <w:szCs w:val="22"/>
        </w:rPr>
      </w:pPr>
    </w:p>
    <w:p w14:paraId="6F8D764A" w14:textId="77777777" w:rsidR="00DA3243" w:rsidRPr="002D58C8" w:rsidRDefault="00DA3243" w:rsidP="00AD3A4B">
      <w:pPr>
        <w:pStyle w:val="NoSpacing"/>
        <w:spacing w:line="276" w:lineRule="auto"/>
        <w:rPr>
          <w:color w:val="auto"/>
          <w:szCs w:val="22"/>
        </w:rPr>
      </w:pPr>
      <w:r w:rsidRPr="00ED6D24">
        <w:rPr>
          <w:color w:val="auto"/>
          <w:szCs w:val="22"/>
          <w:u w:val="single"/>
        </w:rPr>
        <w:t xml:space="preserve">University </w:t>
      </w:r>
      <w:r w:rsidR="00FD4474" w:rsidRPr="00ED6D24">
        <w:rPr>
          <w:color w:val="auto"/>
          <w:szCs w:val="22"/>
          <w:u w:val="single"/>
        </w:rPr>
        <w:t>bulletin</w:t>
      </w:r>
      <w:r w:rsidRPr="00ED6D24">
        <w:rPr>
          <w:color w:val="auto"/>
          <w:szCs w:val="22"/>
          <w:u w:val="single"/>
        </w:rPr>
        <w:t>:</w:t>
      </w:r>
      <w:r w:rsidRPr="002D58C8">
        <w:rPr>
          <w:color w:val="auto"/>
          <w:szCs w:val="22"/>
        </w:rPr>
        <w:t xml:space="preserve"> k</w:t>
      </w:r>
      <w:r w:rsidR="00765D82" w:rsidRPr="002D58C8">
        <w:rPr>
          <w:color w:val="auto"/>
          <w:szCs w:val="22"/>
        </w:rPr>
        <w:t xml:space="preserve">ey announcements </w:t>
      </w:r>
      <w:r w:rsidR="00020A60">
        <w:rPr>
          <w:color w:val="auto"/>
          <w:szCs w:val="22"/>
        </w:rPr>
        <w:t>could</w:t>
      </w:r>
      <w:r w:rsidR="00020A60" w:rsidRPr="002D58C8">
        <w:rPr>
          <w:color w:val="auto"/>
          <w:szCs w:val="22"/>
        </w:rPr>
        <w:t xml:space="preserve"> </w:t>
      </w:r>
      <w:r w:rsidR="00765D82" w:rsidRPr="002D58C8">
        <w:rPr>
          <w:color w:val="auto"/>
          <w:szCs w:val="22"/>
        </w:rPr>
        <w:t>be featured on the University weekly newsletter to staff, via email. This correspondence highlights the most ‘important’ news of the week</w:t>
      </w:r>
      <w:r w:rsidR="00C83124">
        <w:rPr>
          <w:color w:val="auto"/>
          <w:szCs w:val="22"/>
        </w:rPr>
        <w:t xml:space="preserve"> featured on </w:t>
      </w:r>
      <w:r w:rsidR="00020A60">
        <w:rPr>
          <w:color w:val="auto"/>
          <w:szCs w:val="22"/>
        </w:rPr>
        <w:t>‘T</w:t>
      </w:r>
      <w:r w:rsidR="00C83124">
        <w:rPr>
          <w:color w:val="auto"/>
          <w:szCs w:val="22"/>
        </w:rPr>
        <w:t>he Hub</w:t>
      </w:r>
      <w:r w:rsidR="00020A60">
        <w:rPr>
          <w:color w:val="auto"/>
          <w:szCs w:val="22"/>
        </w:rPr>
        <w:t>’</w:t>
      </w:r>
      <w:r w:rsidR="00C83124">
        <w:rPr>
          <w:color w:val="auto"/>
          <w:szCs w:val="22"/>
        </w:rPr>
        <w:t>,</w:t>
      </w:r>
      <w:r w:rsidR="00765D82" w:rsidRPr="002D58C8">
        <w:rPr>
          <w:color w:val="auto"/>
          <w:szCs w:val="22"/>
        </w:rPr>
        <w:t xml:space="preserve"> including awards,</w:t>
      </w:r>
      <w:r w:rsidR="00C83124">
        <w:rPr>
          <w:color w:val="auto"/>
          <w:szCs w:val="22"/>
        </w:rPr>
        <w:t xml:space="preserve"> surveys,</w:t>
      </w:r>
      <w:r w:rsidR="00765D82" w:rsidRPr="002D58C8">
        <w:rPr>
          <w:color w:val="auto"/>
          <w:szCs w:val="22"/>
        </w:rPr>
        <w:t xml:space="preserve"> </w:t>
      </w:r>
      <w:r w:rsidR="009C2EFD">
        <w:rPr>
          <w:color w:val="auto"/>
          <w:szCs w:val="22"/>
        </w:rPr>
        <w:t xml:space="preserve">and </w:t>
      </w:r>
      <w:r w:rsidR="00765D82" w:rsidRPr="002D58C8">
        <w:rPr>
          <w:color w:val="auto"/>
          <w:szCs w:val="22"/>
        </w:rPr>
        <w:t xml:space="preserve">policy announcements. </w:t>
      </w:r>
    </w:p>
    <w:p w14:paraId="20FFF589" w14:textId="77777777" w:rsidR="002B33E4" w:rsidRPr="002D58C8" w:rsidRDefault="002B33E4" w:rsidP="00AD3A4B">
      <w:pPr>
        <w:pStyle w:val="NoSpacing"/>
        <w:spacing w:line="276" w:lineRule="auto"/>
        <w:rPr>
          <w:color w:val="auto"/>
          <w:szCs w:val="22"/>
        </w:rPr>
      </w:pPr>
    </w:p>
    <w:p w14:paraId="167B5DF7" w14:textId="77777777" w:rsidR="002B33E4" w:rsidRPr="002D58C8" w:rsidRDefault="00DA3243" w:rsidP="00AD3A4B">
      <w:pPr>
        <w:pStyle w:val="NoSpacing"/>
        <w:spacing w:line="276" w:lineRule="auto"/>
        <w:rPr>
          <w:color w:val="auto"/>
          <w:szCs w:val="22"/>
        </w:rPr>
      </w:pPr>
      <w:r w:rsidRPr="00ED6D24">
        <w:rPr>
          <w:color w:val="auto"/>
          <w:szCs w:val="22"/>
          <w:u w:val="single"/>
        </w:rPr>
        <w:t>Key University committees/groups:</w:t>
      </w:r>
      <w:r w:rsidRPr="002D58C8">
        <w:rPr>
          <w:color w:val="auto"/>
          <w:szCs w:val="22"/>
        </w:rPr>
        <w:t xml:space="preserve"> </w:t>
      </w:r>
      <w:r w:rsidR="00AA7A52" w:rsidRPr="002D58C8">
        <w:rPr>
          <w:color w:val="auto"/>
          <w:szCs w:val="22"/>
        </w:rPr>
        <w:t>a</w:t>
      </w:r>
      <w:r w:rsidR="00765D82" w:rsidRPr="002D58C8">
        <w:rPr>
          <w:color w:val="auto"/>
          <w:szCs w:val="22"/>
        </w:rPr>
        <w:t xml:space="preserve">genda items for discussion on key University Committees/Groups; Executive, Academic Board, </w:t>
      </w:r>
      <w:r w:rsidR="002B33E4" w:rsidRPr="002D58C8">
        <w:rPr>
          <w:color w:val="auto"/>
          <w:szCs w:val="22"/>
        </w:rPr>
        <w:t xml:space="preserve">Faculty Executives, </w:t>
      </w:r>
      <w:r w:rsidR="00765D82" w:rsidRPr="002D58C8">
        <w:rPr>
          <w:color w:val="auto"/>
          <w:szCs w:val="22"/>
        </w:rPr>
        <w:t>Research Committees (University and Faculty),</w:t>
      </w:r>
      <w:r w:rsidR="002B33E4" w:rsidRPr="002D58C8">
        <w:rPr>
          <w:color w:val="auto"/>
          <w:szCs w:val="22"/>
        </w:rPr>
        <w:t xml:space="preserve"> REF Working and Strategy Groups</w:t>
      </w:r>
      <w:r w:rsidR="00765D82" w:rsidRPr="002D58C8">
        <w:rPr>
          <w:color w:val="auto"/>
          <w:szCs w:val="22"/>
        </w:rPr>
        <w:t xml:space="preserve"> and the Equality and Diversity Steering Group.  For many of these committees/groups, the REF is a standing item on the agenda. </w:t>
      </w:r>
    </w:p>
    <w:p w14:paraId="15D0945D" w14:textId="77777777" w:rsidR="00AA6B1F" w:rsidRPr="002D58C8" w:rsidRDefault="00AA6B1F" w:rsidP="00AD3A4B">
      <w:pPr>
        <w:pStyle w:val="NoSpacing"/>
        <w:spacing w:line="276" w:lineRule="auto"/>
        <w:rPr>
          <w:b/>
          <w:color w:val="auto"/>
          <w:szCs w:val="22"/>
        </w:rPr>
      </w:pPr>
    </w:p>
    <w:p w14:paraId="7DD88022" w14:textId="77777777" w:rsidR="00AA6B1F" w:rsidRPr="002D58C8" w:rsidRDefault="00AA7A52" w:rsidP="00AD3A4B">
      <w:pPr>
        <w:pStyle w:val="NoSpacing"/>
        <w:spacing w:line="276" w:lineRule="auto"/>
        <w:rPr>
          <w:color w:val="auto"/>
          <w:szCs w:val="22"/>
        </w:rPr>
      </w:pPr>
      <w:r w:rsidRPr="00ED6D24">
        <w:rPr>
          <w:color w:val="auto"/>
          <w:szCs w:val="22"/>
          <w:u w:val="single"/>
        </w:rPr>
        <w:t>One to one staff engagement:</w:t>
      </w:r>
      <w:r w:rsidRPr="002D58C8">
        <w:rPr>
          <w:b/>
          <w:color w:val="auto"/>
          <w:szCs w:val="22"/>
        </w:rPr>
        <w:t xml:space="preserve"> </w:t>
      </w:r>
      <w:r w:rsidR="00600311" w:rsidRPr="002D58C8">
        <w:rPr>
          <w:color w:val="auto"/>
          <w:szCs w:val="22"/>
        </w:rPr>
        <w:t xml:space="preserve">we will continue to offer one to one communication with staff and will be sensitive to ensuring that the advice given on the code of practice is accurate and informative. </w:t>
      </w:r>
      <w:r w:rsidR="00B04EDD">
        <w:rPr>
          <w:color w:val="auto"/>
          <w:szCs w:val="22"/>
        </w:rPr>
        <w:t>REF Leads and line managers will be the mai</w:t>
      </w:r>
      <w:r w:rsidR="00101309">
        <w:rPr>
          <w:color w:val="auto"/>
          <w:szCs w:val="22"/>
        </w:rPr>
        <w:t>n contacts for staff, which</w:t>
      </w:r>
      <w:r w:rsidR="00B04EDD">
        <w:rPr>
          <w:color w:val="auto"/>
          <w:szCs w:val="22"/>
        </w:rPr>
        <w:t xml:space="preserve"> provide</w:t>
      </w:r>
      <w:r w:rsidR="00101309">
        <w:rPr>
          <w:color w:val="auto"/>
          <w:szCs w:val="22"/>
        </w:rPr>
        <w:t>s</w:t>
      </w:r>
      <w:r w:rsidR="00B04EDD">
        <w:rPr>
          <w:color w:val="auto"/>
          <w:szCs w:val="22"/>
        </w:rPr>
        <w:t xml:space="preserve"> a link with the </w:t>
      </w:r>
      <w:r w:rsidR="00101309">
        <w:rPr>
          <w:color w:val="auto"/>
          <w:szCs w:val="22"/>
        </w:rPr>
        <w:t>development and performance review (DPR)</w:t>
      </w:r>
      <w:r w:rsidR="007805C7">
        <w:rPr>
          <w:color w:val="auto"/>
          <w:szCs w:val="22"/>
        </w:rPr>
        <w:t>/annual appraisal</w:t>
      </w:r>
      <w:r w:rsidR="00101309">
        <w:rPr>
          <w:color w:val="auto"/>
          <w:szCs w:val="22"/>
        </w:rPr>
        <w:t xml:space="preserve"> process</w:t>
      </w:r>
      <w:r w:rsidR="00B04EDD">
        <w:rPr>
          <w:color w:val="auto"/>
          <w:szCs w:val="22"/>
        </w:rPr>
        <w:t xml:space="preserve">. </w:t>
      </w:r>
      <w:r w:rsidR="00600311" w:rsidRPr="002D58C8">
        <w:rPr>
          <w:color w:val="auto"/>
          <w:szCs w:val="22"/>
        </w:rPr>
        <w:t xml:space="preserve">Staff will also be signposted to where they can access the further </w:t>
      </w:r>
      <w:r w:rsidR="00ED6D24">
        <w:rPr>
          <w:color w:val="auto"/>
          <w:szCs w:val="22"/>
        </w:rPr>
        <w:t>support required</w:t>
      </w:r>
      <w:r w:rsidR="00600311" w:rsidRPr="002D58C8">
        <w:rPr>
          <w:color w:val="auto"/>
          <w:szCs w:val="22"/>
        </w:rPr>
        <w:t xml:space="preserve">. </w:t>
      </w:r>
      <w:r w:rsidRPr="002D58C8">
        <w:rPr>
          <w:color w:val="auto"/>
          <w:szCs w:val="22"/>
        </w:rPr>
        <w:t xml:space="preserve"> </w:t>
      </w:r>
    </w:p>
    <w:p w14:paraId="75B89C13" w14:textId="77777777" w:rsidR="006E4971" w:rsidRDefault="006E4971" w:rsidP="00C60057">
      <w:pPr>
        <w:pStyle w:val="NoSpacing"/>
        <w:spacing w:line="276" w:lineRule="auto"/>
        <w:rPr>
          <w:color w:val="auto"/>
          <w:sz w:val="20"/>
        </w:rPr>
      </w:pPr>
    </w:p>
    <w:p w14:paraId="46486B54" w14:textId="268798F5" w:rsidR="00B04EDD" w:rsidRDefault="006E4971" w:rsidP="00107C8E">
      <w:pPr>
        <w:pStyle w:val="NoSpacing"/>
        <w:spacing w:line="276" w:lineRule="auto"/>
        <w:rPr>
          <w:color w:val="auto"/>
          <w:szCs w:val="22"/>
        </w:rPr>
      </w:pPr>
      <w:r w:rsidRPr="00C60057">
        <w:rPr>
          <w:color w:val="auto"/>
          <w:szCs w:val="22"/>
          <w:u w:val="single"/>
        </w:rPr>
        <w:t>Staff who are absent from t</w:t>
      </w:r>
      <w:r w:rsidRPr="006E4971">
        <w:rPr>
          <w:color w:val="auto"/>
          <w:szCs w:val="22"/>
          <w:u w:val="single"/>
        </w:rPr>
        <w:t>he University:</w:t>
      </w:r>
      <w:r>
        <w:rPr>
          <w:color w:val="auto"/>
          <w:szCs w:val="22"/>
        </w:rPr>
        <w:t xml:space="preserve"> </w:t>
      </w:r>
      <w:r w:rsidR="005958ED">
        <w:rPr>
          <w:color w:val="auto"/>
          <w:szCs w:val="22"/>
        </w:rPr>
        <w:t xml:space="preserve">line managers would identify these staff and maintain contact who are absent from the University. In such event, the line manager will have had a discussion with the staff member about the best way to maintain contact and the frequency of the contact they wish to have with the University. </w:t>
      </w:r>
    </w:p>
    <w:p w14:paraId="3B03A45A" w14:textId="7F407A56" w:rsidR="0009275D" w:rsidRDefault="0009275D" w:rsidP="00107C8E">
      <w:pPr>
        <w:pStyle w:val="NoSpacing"/>
        <w:spacing w:line="276" w:lineRule="auto"/>
        <w:rPr>
          <w:rFonts w:cs="Arial"/>
          <w:b/>
          <w:color w:val="auto"/>
          <w:szCs w:val="22"/>
        </w:rPr>
      </w:pPr>
      <w:r>
        <w:rPr>
          <w:rFonts w:cs="Arial"/>
          <w:b/>
          <w:color w:val="auto"/>
          <w:szCs w:val="22"/>
        </w:rPr>
        <w:lastRenderedPageBreak/>
        <w:pict w14:anchorId="56045512">
          <v:rect id="_x0000_i1257" style="width:0;height:1.5pt" o:hralign="center" o:hrstd="t" o:hr="t" fillcolor="#a0a0a0" stroked="f"/>
        </w:pict>
      </w:r>
    </w:p>
    <w:p w14:paraId="56909144" w14:textId="77777777" w:rsidR="00C31C2E" w:rsidRPr="00472BE7" w:rsidRDefault="00F259F1" w:rsidP="0080595A">
      <w:pPr>
        <w:pStyle w:val="Heading1"/>
      </w:pPr>
      <w:bookmarkStart w:id="10" w:name="_Toc55387888"/>
      <w:r w:rsidRPr="00472BE7">
        <w:t>Part 2: Identifying staff with significant responsibility for research</w:t>
      </w:r>
      <w:bookmarkEnd w:id="10"/>
    </w:p>
    <w:p w14:paraId="0321C003" w14:textId="77777777" w:rsidR="00F259F1" w:rsidRPr="00C60057" w:rsidRDefault="00F259F1" w:rsidP="006C0C42">
      <w:pPr>
        <w:shd w:val="clear" w:color="auto" w:fill="D9D9D9" w:themeFill="background1" w:themeFillShade="D9"/>
        <w:spacing w:after="120" w:line="276" w:lineRule="auto"/>
        <w:rPr>
          <w:rFonts w:cs="Arial"/>
          <w:b/>
          <w:color w:val="auto"/>
          <w:sz w:val="20"/>
          <w:szCs w:val="22"/>
          <w:u w:val="single"/>
        </w:rPr>
      </w:pPr>
      <w:r w:rsidRPr="00C60057">
        <w:rPr>
          <w:rFonts w:cs="Arial"/>
          <w:color w:val="auto"/>
          <w:sz w:val="20"/>
          <w:szCs w:val="22"/>
        </w:rPr>
        <w:t>Part 2 need only be completed where the institution will not be submitting 100 per cent of Category A eligible staff in one or more UOA.</w:t>
      </w:r>
    </w:p>
    <w:p w14:paraId="40CFF28E" w14:textId="77777777" w:rsidR="003D4DCA" w:rsidRPr="00C60057" w:rsidRDefault="003D4DCA" w:rsidP="00740693">
      <w:pPr>
        <w:pStyle w:val="NoSpacing"/>
        <w:spacing w:line="276" w:lineRule="auto"/>
        <w:rPr>
          <w:rFonts w:cs="Arial"/>
          <w:i/>
          <w:color w:val="auto"/>
          <w:sz w:val="20"/>
          <w:szCs w:val="22"/>
        </w:rPr>
      </w:pPr>
    </w:p>
    <w:p w14:paraId="049905A9" w14:textId="77777777" w:rsidR="005F1919" w:rsidRPr="00472BE7" w:rsidRDefault="002C660B" w:rsidP="0080595A">
      <w:pPr>
        <w:pStyle w:val="Heading2"/>
      </w:pPr>
      <w:bookmarkStart w:id="11" w:name="_Toc55387889"/>
      <w:r w:rsidRPr="00472BE7">
        <w:t>Grounds for decision-making</w:t>
      </w:r>
      <w:bookmarkEnd w:id="11"/>
    </w:p>
    <w:p w14:paraId="7D7AE73A" w14:textId="77777777" w:rsidR="007A4E81" w:rsidRDefault="00810496" w:rsidP="004B0E31">
      <w:pPr>
        <w:pStyle w:val="NoSpacing"/>
        <w:spacing w:line="276" w:lineRule="auto"/>
        <w:rPr>
          <w:color w:val="auto"/>
          <w:szCs w:val="22"/>
        </w:rPr>
      </w:pPr>
      <w:r w:rsidRPr="00C60057">
        <w:rPr>
          <w:color w:val="auto"/>
          <w:szCs w:val="22"/>
        </w:rPr>
        <w:t xml:space="preserve">The </w:t>
      </w:r>
      <w:hyperlink r:id="rId15" w:history="1">
        <w:r w:rsidRPr="00C60057">
          <w:rPr>
            <w:color w:val="auto"/>
            <w:szCs w:val="22"/>
          </w:rPr>
          <w:t>REF 2021 guidance on submissions</w:t>
        </w:r>
      </w:hyperlink>
      <w:r w:rsidRPr="00C60057">
        <w:rPr>
          <w:color w:val="auto"/>
          <w:szCs w:val="22"/>
        </w:rPr>
        <w:t xml:space="preserve"> requires institutions to submit all eligible staff with </w:t>
      </w:r>
      <w:r>
        <w:rPr>
          <w:color w:val="auto"/>
          <w:szCs w:val="22"/>
        </w:rPr>
        <w:t xml:space="preserve">SRR </w:t>
      </w:r>
      <w:r w:rsidRPr="00C60057">
        <w:rPr>
          <w:color w:val="auto"/>
          <w:szCs w:val="22"/>
        </w:rPr>
        <w:t>(paragraphs 138 to 144). To summarise, ‘</w:t>
      </w:r>
      <w:r w:rsidRPr="00C60057">
        <w:rPr>
          <w:i/>
          <w:color w:val="auto"/>
          <w:szCs w:val="22"/>
        </w:rPr>
        <w:t>staff with significant responsibility for research are those for whom explicit time and resources are made available to engage actively in independent research, and that it is an expectation of their job role</w:t>
      </w:r>
      <w:r w:rsidRPr="00C60057">
        <w:rPr>
          <w:color w:val="auto"/>
          <w:szCs w:val="22"/>
        </w:rPr>
        <w:t xml:space="preserve">’. </w:t>
      </w:r>
    </w:p>
    <w:p w14:paraId="6F059D2B" w14:textId="77777777" w:rsidR="00084936" w:rsidRPr="00C60057" w:rsidRDefault="00084936" w:rsidP="00084936">
      <w:pPr>
        <w:pStyle w:val="NoSpacing"/>
        <w:spacing w:line="276" w:lineRule="auto"/>
        <w:rPr>
          <w:b/>
          <w:color w:val="auto"/>
          <w:szCs w:val="22"/>
        </w:rPr>
      </w:pPr>
    </w:p>
    <w:p w14:paraId="456B79A0" w14:textId="77777777" w:rsidR="00A76615" w:rsidRDefault="00A76615" w:rsidP="00A76615">
      <w:pPr>
        <w:pStyle w:val="NoSpacing"/>
        <w:spacing w:line="276" w:lineRule="auto"/>
        <w:rPr>
          <w:color w:val="auto"/>
          <w:szCs w:val="22"/>
        </w:rPr>
      </w:pPr>
      <w:r>
        <w:rPr>
          <w:color w:val="auto"/>
          <w:szCs w:val="22"/>
        </w:rPr>
        <w:t>As a post-92 institution, anchored in its region and promoting our civic mission, i</w:t>
      </w:r>
      <w:r w:rsidR="00084936" w:rsidRPr="002D58C8">
        <w:rPr>
          <w:color w:val="auto"/>
          <w:szCs w:val="22"/>
        </w:rPr>
        <w:t>t is of great pride to us that the University offers its rich and diverse expertise to communities, which value our vocationally focussed education and applied research, providing solutions that affect society and the economy. Thus, to deliver on our mission, the expertise of our academic staff can range from research, innovation and engagement, professional practice and learning and teaching</w:t>
      </w:r>
      <w:r w:rsidR="00AE457F">
        <w:rPr>
          <w:color w:val="auto"/>
          <w:szCs w:val="22"/>
        </w:rPr>
        <w:t xml:space="preserve"> - </w:t>
      </w:r>
      <w:r>
        <w:rPr>
          <w:color w:val="auto"/>
          <w:szCs w:val="22"/>
        </w:rPr>
        <w:t>all equally valued</w:t>
      </w:r>
      <w:r w:rsidR="00084936" w:rsidRPr="002D58C8">
        <w:rPr>
          <w:color w:val="auto"/>
          <w:szCs w:val="22"/>
        </w:rPr>
        <w:t xml:space="preserve">. </w:t>
      </w:r>
      <w:r>
        <w:rPr>
          <w:color w:val="auto"/>
          <w:szCs w:val="22"/>
        </w:rPr>
        <w:t xml:space="preserve">For example, we recognise four routes to Professor at </w:t>
      </w:r>
      <w:r w:rsidR="00A73633">
        <w:rPr>
          <w:color w:val="auto"/>
          <w:szCs w:val="22"/>
        </w:rPr>
        <w:t>USW</w:t>
      </w:r>
      <w:r>
        <w:rPr>
          <w:color w:val="auto"/>
          <w:szCs w:val="22"/>
        </w:rPr>
        <w:t xml:space="preserve">. These are research and development, innovation and engagement, learning and teaching, and professional practice. </w:t>
      </w:r>
    </w:p>
    <w:p w14:paraId="4725C478" w14:textId="77777777" w:rsidR="004B0E31" w:rsidRDefault="004B0E31" w:rsidP="005F1919">
      <w:pPr>
        <w:pStyle w:val="NoSpacing"/>
        <w:spacing w:line="276" w:lineRule="auto"/>
        <w:rPr>
          <w:color w:val="auto"/>
          <w:szCs w:val="22"/>
        </w:rPr>
      </w:pPr>
    </w:p>
    <w:p w14:paraId="0EEF052A" w14:textId="77777777" w:rsidR="005F1919" w:rsidRDefault="005F1919" w:rsidP="005F1919">
      <w:pPr>
        <w:pStyle w:val="NoSpacing"/>
        <w:spacing w:line="276" w:lineRule="auto"/>
        <w:rPr>
          <w:color w:val="auto"/>
          <w:szCs w:val="22"/>
        </w:rPr>
      </w:pPr>
      <w:r w:rsidRPr="002D58C8">
        <w:rPr>
          <w:color w:val="auto"/>
          <w:szCs w:val="22"/>
        </w:rPr>
        <w:t xml:space="preserve">The nature of our institution, therefore, is such that our academic staff are not all ‘significantly’ focussed on conducting research as part of their role. In recognition of this, </w:t>
      </w:r>
      <w:r w:rsidR="00A73633">
        <w:rPr>
          <w:color w:val="auto"/>
          <w:szCs w:val="22"/>
        </w:rPr>
        <w:t>USW</w:t>
      </w:r>
      <w:r w:rsidRPr="002D58C8">
        <w:rPr>
          <w:color w:val="auto"/>
          <w:szCs w:val="22"/>
        </w:rPr>
        <w:t xml:space="preserve"> feels that it would not be pertinent to submit 100 per cent Category A eligible staff in one or more Unit of Assessment.  We are anticipating, however, that in one or two</w:t>
      </w:r>
      <w:r w:rsidR="006A699B">
        <w:rPr>
          <w:color w:val="auto"/>
          <w:szCs w:val="22"/>
        </w:rPr>
        <w:t xml:space="preserve"> Units of Assessment</w:t>
      </w:r>
      <w:r w:rsidRPr="002D58C8">
        <w:rPr>
          <w:color w:val="auto"/>
          <w:szCs w:val="22"/>
        </w:rPr>
        <w:t xml:space="preserve"> </w:t>
      </w:r>
      <w:r w:rsidR="006A699B">
        <w:rPr>
          <w:color w:val="auto"/>
          <w:szCs w:val="22"/>
        </w:rPr>
        <w:t>(</w:t>
      </w:r>
      <w:r w:rsidRPr="002D58C8">
        <w:rPr>
          <w:color w:val="auto"/>
          <w:szCs w:val="22"/>
        </w:rPr>
        <w:t>UOAs</w:t>
      </w:r>
      <w:r w:rsidR="006A699B">
        <w:rPr>
          <w:color w:val="auto"/>
          <w:szCs w:val="22"/>
        </w:rPr>
        <w:t>)</w:t>
      </w:r>
      <w:r w:rsidRPr="002D58C8">
        <w:rPr>
          <w:color w:val="auto"/>
          <w:szCs w:val="22"/>
        </w:rPr>
        <w:t xml:space="preserve">, 100 percent Category A eligible staff could meet the criteria for identifying </w:t>
      </w:r>
      <w:r w:rsidR="00FF3CC8">
        <w:rPr>
          <w:color w:val="auto"/>
          <w:szCs w:val="22"/>
        </w:rPr>
        <w:t>SRR.</w:t>
      </w:r>
    </w:p>
    <w:p w14:paraId="02A5E05F" w14:textId="77777777" w:rsidR="00084936" w:rsidRPr="002D58C8" w:rsidRDefault="00084936" w:rsidP="005F1919">
      <w:pPr>
        <w:pStyle w:val="NoSpacing"/>
        <w:spacing w:line="276" w:lineRule="auto"/>
        <w:rPr>
          <w:color w:val="auto"/>
          <w:szCs w:val="22"/>
        </w:rPr>
      </w:pPr>
    </w:p>
    <w:p w14:paraId="309D5442" w14:textId="77777777" w:rsidR="00A76615" w:rsidRPr="00C60057" w:rsidRDefault="00A76615" w:rsidP="0080595A">
      <w:pPr>
        <w:pStyle w:val="Heading2"/>
      </w:pPr>
      <w:bookmarkStart w:id="12" w:name="_Toc55387890"/>
      <w:r w:rsidRPr="00C60057">
        <w:t>Criteria for identifying staff with significant responsibility for research</w:t>
      </w:r>
      <w:bookmarkEnd w:id="12"/>
    </w:p>
    <w:p w14:paraId="1EB64737" w14:textId="77777777" w:rsidR="00C60057" w:rsidRDefault="00A76615" w:rsidP="00AD3A4B">
      <w:pPr>
        <w:pStyle w:val="NoSpacing"/>
        <w:spacing w:line="276" w:lineRule="auto"/>
        <w:rPr>
          <w:color w:val="auto"/>
          <w:szCs w:val="22"/>
        </w:rPr>
      </w:pPr>
      <w:r w:rsidRPr="00F74D86">
        <w:rPr>
          <w:color w:val="auto"/>
          <w:szCs w:val="22"/>
        </w:rPr>
        <w:t xml:space="preserve">As the University does not intend to submit 100 per cent of eligible staff as SRR, it </w:t>
      </w:r>
      <w:r w:rsidR="00FF3CC8">
        <w:rPr>
          <w:color w:val="auto"/>
          <w:szCs w:val="22"/>
        </w:rPr>
        <w:t>has</w:t>
      </w:r>
      <w:r w:rsidRPr="00F74D86">
        <w:rPr>
          <w:color w:val="auto"/>
          <w:szCs w:val="22"/>
        </w:rPr>
        <w:t xml:space="preserve"> develop</w:t>
      </w:r>
      <w:r w:rsidR="00FF3CC8">
        <w:rPr>
          <w:color w:val="auto"/>
          <w:szCs w:val="22"/>
        </w:rPr>
        <w:t>ed</w:t>
      </w:r>
      <w:r w:rsidRPr="00F74D86">
        <w:rPr>
          <w:color w:val="auto"/>
          <w:szCs w:val="22"/>
        </w:rPr>
        <w:t xml:space="preserve"> a process whereby it can identify these staff in a </w:t>
      </w:r>
      <w:r w:rsidR="00FF3CC8">
        <w:rPr>
          <w:color w:val="auto"/>
          <w:szCs w:val="22"/>
        </w:rPr>
        <w:t xml:space="preserve">fair and </w:t>
      </w:r>
      <w:r w:rsidRPr="00F74D86">
        <w:rPr>
          <w:color w:val="auto"/>
          <w:szCs w:val="22"/>
        </w:rPr>
        <w:t xml:space="preserve">consistent </w:t>
      </w:r>
      <w:r w:rsidR="00FF3CC8">
        <w:rPr>
          <w:color w:val="auto"/>
          <w:szCs w:val="22"/>
        </w:rPr>
        <w:t>manner</w:t>
      </w:r>
      <w:r w:rsidRPr="00F74D86">
        <w:rPr>
          <w:color w:val="auto"/>
          <w:szCs w:val="22"/>
        </w:rPr>
        <w:t xml:space="preserve"> and adhere to the principles underpinning th</w:t>
      </w:r>
      <w:r w:rsidR="00FF3CC8">
        <w:rPr>
          <w:color w:val="auto"/>
          <w:szCs w:val="22"/>
        </w:rPr>
        <w:t>is</w:t>
      </w:r>
      <w:r w:rsidRPr="00F74D86">
        <w:rPr>
          <w:color w:val="auto"/>
          <w:szCs w:val="22"/>
        </w:rPr>
        <w:t xml:space="preserve"> policy.</w:t>
      </w:r>
      <w:r>
        <w:rPr>
          <w:color w:val="auto"/>
          <w:szCs w:val="22"/>
        </w:rPr>
        <w:t xml:space="preserve"> </w:t>
      </w:r>
      <w:r w:rsidR="00E831E9" w:rsidRPr="002D58C8">
        <w:rPr>
          <w:color w:val="auto"/>
          <w:szCs w:val="22"/>
        </w:rPr>
        <w:t xml:space="preserve">The University </w:t>
      </w:r>
      <w:r>
        <w:rPr>
          <w:color w:val="auto"/>
          <w:szCs w:val="22"/>
        </w:rPr>
        <w:t>ha</w:t>
      </w:r>
      <w:r w:rsidR="00AB6D22">
        <w:rPr>
          <w:color w:val="auto"/>
          <w:szCs w:val="22"/>
        </w:rPr>
        <w:t xml:space="preserve">ve considered </w:t>
      </w:r>
      <w:r>
        <w:rPr>
          <w:color w:val="auto"/>
          <w:szCs w:val="22"/>
        </w:rPr>
        <w:t>the indicators provided in the REF 2021 guidance on submissions (paragraph 141)</w:t>
      </w:r>
      <w:r w:rsidR="00A90EEB" w:rsidRPr="002D58C8">
        <w:rPr>
          <w:color w:val="auto"/>
          <w:szCs w:val="22"/>
        </w:rPr>
        <w:t xml:space="preserve"> </w:t>
      </w:r>
      <w:r w:rsidR="00E831E9" w:rsidRPr="002D58C8">
        <w:rPr>
          <w:color w:val="auto"/>
          <w:szCs w:val="22"/>
        </w:rPr>
        <w:t xml:space="preserve">to establish our criteria for </w:t>
      </w:r>
      <w:r w:rsidR="00A90EEB" w:rsidRPr="002D58C8">
        <w:rPr>
          <w:color w:val="auto"/>
          <w:szCs w:val="22"/>
        </w:rPr>
        <w:t xml:space="preserve">identifying </w:t>
      </w:r>
      <w:r w:rsidR="00FF3CC8">
        <w:rPr>
          <w:color w:val="auto"/>
          <w:szCs w:val="22"/>
        </w:rPr>
        <w:t>SRR.</w:t>
      </w:r>
      <w:r w:rsidR="00E831E9" w:rsidRPr="002D58C8">
        <w:rPr>
          <w:color w:val="auto"/>
          <w:szCs w:val="22"/>
        </w:rPr>
        <w:t xml:space="preserve"> </w:t>
      </w:r>
    </w:p>
    <w:p w14:paraId="51D6CE4A" w14:textId="77777777" w:rsidR="00C60057" w:rsidRDefault="00C60057" w:rsidP="00AD3A4B">
      <w:pPr>
        <w:pStyle w:val="NoSpacing"/>
        <w:spacing w:line="276" w:lineRule="auto"/>
        <w:rPr>
          <w:color w:val="auto"/>
          <w:szCs w:val="22"/>
        </w:rPr>
      </w:pPr>
    </w:p>
    <w:p w14:paraId="38B4C766" w14:textId="77777777" w:rsidR="000D5E14" w:rsidRDefault="00C60057" w:rsidP="00AD3A4B">
      <w:pPr>
        <w:pStyle w:val="NoSpacing"/>
        <w:spacing w:line="276" w:lineRule="auto"/>
        <w:rPr>
          <w:color w:val="auto"/>
          <w:szCs w:val="22"/>
        </w:rPr>
      </w:pPr>
      <w:r>
        <w:rPr>
          <w:color w:val="auto"/>
          <w:szCs w:val="22"/>
        </w:rPr>
        <w:t>To identify SRR</w:t>
      </w:r>
      <w:r w:rsidR="002F0E2E">
        <w:rPr>
          <w:color w:val="auto"/>
          <w:szCs w:val="22"/>
        </w:rPr>
        <w:t>,</w:t>
      </w:r>
      <w:r>
        <w:rPr>
          <w:color w:val="auto"/>
          <w:szCs w:val="22"/>
        </w:rPr>
        <w:t xml:space="preserve"> the</w:t>
      </w:r>
      <w:r w:rsidR="0056130C">
        <w:rPr>
          <w:color w:val="auto"/>
          <w:szCs w:val="22"/>
        </w:rPr>
        <w:t xml:space="preserve"> following criteria </w:t>
      </w:r>
      <w:r>
        <w:rPr>
          <w:color w:val="auto"/>
          <w:szCs w:val="22"/>
        </w:rPr>
        <w:t xml:space="preserve">will </w:t>
      </w:r>
      <w:r w:rsidR="0056130C">
        <w:rPr>
          <w:color w:val="auto"/>
          <w:szCs w:val="22"/>
        </w:rPr>
        <w:t>apply to</w:t>
      </w:r>
      <w:r>
        <w:rPr>
          <w:color w:val="auto"/>
          <w:szCs w:val="22"/>
        </w:rPr>
        <w:t xml:space="preserve"> </w:t>
      </w:r>
      <w:r w:rsidR="002F0E2E">
        <w:rPr>
          <w:color w:val="auto"/>
          <w:szCs w:val="22"/>
        </w:rPr>
        <w:t xml:space="preserve">all </w:t>
      </w:r>
      <w:r>
        <w:rPr>
          <w:color w:val="auto"/>
          <w:szCs w:val="22"/>
        </w:rPr>
        <w:t>Category A eligible</w:t>
      </w:r>
      <w:r w:rsidR="0056130C">
        <w:rPr>
          <w:color w:val="auto"/>
          <w:szCs w:val="22"/>
        </w:rPr>
        <w:t xml:space="preserve"> staff </w:t>
      </w:r>
      <w:r w:rsidR="00EF05CD">
        <w:rPr>
          <w:color w:val="auto"/>
          <w:szCs w:val="22"/>
        </w:rPr>
        <w:t xml:space="preserve">whose primary employment function is </w:t>
      </w:r>
      <w:r w:rsidR="0056130C">
        <w:rPr>
          <w:color w:val="auto"/>
          <w:szCs w:val="22"/>
        </w:rPr>
        <w:t xml:space="preserve">‘Teaching and Research’ </w:t>
      </w:r>
      <w:r w:rsidR="002F0E2E">
        <w:rPr>
          <w:color w:val="auto"/>
          <w:szCs w:val="22"/>
        </w:rPr>
        <w:t xml:space="preserve">on the </w:t>
      </w:r>
      <w:r w:rsidR="00A73633">
        <w:rPr>
          <w:color w:val="auto"/>
          <w:szCs w:val="22"/>
        </w:rPr>
        <w:t>USW</w:t>
      </w:r>
      <w:r w:rsidR="002F0E2E">
        <w:rPr>
          <w:color w:val="auto"/>
          <w:szCs w:val="22"/>
        </w:rPr>
        <w:t xml:space="preserve"> payroll on the REF 2021 census date for staff, 31</w:t>
      </w:r>
      <w:r w:rsidR="002F0E2E" w:rsidRPr="00CE78EC">
        <w:rPr>
          <w:color w:val="auto"/>
          <w:szCs w:val="22"/>
          <w:vertAlign w:val="superscript"/>
        </w:rPr>
        <w:t>st</w:t>
      </w:r>
      <w:r w:rsidR="002F0E2E">
        <w:rPr>
          <w:color w:val="auto"/>
          <w:szCs w:val="22"/>
        </w:rPr>
        <w:t xml:space="preserve"> July 2020</w:t>
      </w:r>
      <w:r>
        <w:rPr>
          <w:color w:val="auto"/>
          <w:szCs w:val="22"/>
        </w:rPr>
        <w:t xml:space="preserve">. </w:t>
      </w:r>
      <w:r w:rsidR="00EF05CD">
        <w:rPr>
          <w:color w:val="auto"/>
          <w:szCs w:val="22"/>
        </w:rPr>
        <w:t>For staff whose primary employment function is ‘research</w:t>
      </w:r>
      <w:r w:rsidR="004A699D">
        <w:rPr>
          <w:color w:val="auto"/>
          <w:szCs w:val="22"/>
        </w:rPr>
        <w:t xml:space="preserve"> only</w:t>
      </w:r>
      <w:r w:rsidR="00EF05CD">
        <w:rPr>
          <w:color w:val="auto"/>
          <w:szCs w:val="22"/>
        </w:rPr>
        <w:t>’,</w:t>
      </w:r>
      <w:r w:rsidR="00A7211C">
        <w:rPr>
          <w:color w:val="auto"/>
          <w:szCs w:val="22"/>
        </w:rPr>
        <w:t xml:space="preserve"> they </w:t>
      </w:r>
      <w:r w:rsidR="00EF05CD">
        <w:rPr>
          <w:color w:val="auto"/>
          <w:szCs w:val="22"/>
        </w:rPr>
        <w:t xml:space="preserve">must be independent researchers to meet the definition of Category A eligible staff. </w:t>
      </w:r>
    </w:p>
    <w:p w14:paraId="0A5257B8" w14:textId="77777777" w:rsidR="00C53D56" w:rsidRDefault="00C53D56">
      <w:pPr>
        <w:spacing w:after="0" w:line="240" w:lineRule="auto"/>
        <w:rPr>
          <w:color w:val="auto"/>
          <w:szCs w:val="22"/>
          <w:u w:val="single"/>
        </w:rPr>
      </w:pPr>
    </w:p>
    <w:p w14:paraId="13FBE226" w14:textId="77777777" w:rsidR="00AB6D22" w:rsidRPr="003079DA" w:rsidRDefault="00AB6D22">
      <w:pPr>
        <w:spacing w:after="0" w:line="240" w:lineRule="auto"/>
        <w:rPr>
          <w:color w:val="auto"/>
          <w:szCs w:val="22"/>
          <w:u w:val="single"/>
        </w:rPr>
      </w:pPr>
      <w:r w:rsidRPr="003079DA">
        <w:rPr>
          <w:color w:val="auto"/>
          <w:szCs w:val="22"/>
          <w:u w:val="single"/>
        </w:rPr>
        <w:t xml:space="preserve">Criteria </w:t>
      </w:r>
      <w:r w:rsidR="00EF05CD">
        <w:rPr>
          <w:color w:val="auto"/>
          <w:szCs w:val="22"/>
          <w:u w:val="single"/>
        </w:rPr>
        <w:t>to</w:t>
      </w:r>
      <w:r w:rsidRPr="003079DA">
        <w:rPr>
          <w:color w:val="auto"/>
          <w:szCs w:val="22"/>
          <w:u w:val="single"/>
        </w:rPr>
        <w:t xml:space="preserve"> identify SRR for staff whose primary employment function is </w:t>
      </w:r>
      <w:r w:rsidRPr="00EF05CD">
        <w:rPr>
          <w:b/>
          <w:color w:val="auto"/>
          <w:szCs w:val="22"/>
          <w:u w:val="single"/>
        </w:rPr>
        <w:t>‘teaching and research’</w:t>
      </w:r>
    </w:p>
    <w:p w14:paraId="411F770A" w14:textId="77777777" w:rsidR="00AB6D22" w:rsidRDefault="00AB6D22">
      <w:pPr>
        <w:spacing w:after="0" w:line="240" w:lineRule="auto"/>
        <w:rPr>
          <w:color w:val="auto"/>
          <w:szCs w:val="22"/>
          <w:u w:val="single"/>
        </w:rPr>
      </w:pPr>
    </w:p>
    <w:tbl>
      <w:tblPr>
        <w:tblStyle w:val="TableGrid"/>
        <w:tblW w:w="0" w:type="auto"/>
        <w:tblLook w:val="04A0" w:firstRow="1" w:lastRow="0" w:firstColumn="1" w:lastColumn="0" w:noHBand="0" w:noVBand="1"/>
      </w:tblPr>
      <w:tblGrid>
        <w:gridCol w:w="2405"/>
        <w:gridCol w:w="7223"/>
      </w:tblGrid>
      <w:tr w:rsidR="00AB6D22" w14:paraId="2D087FBE" w14:textId="77777777" w:rsidTr="00AB6D22">
        <w:tc>
          <w:tcPr>
            <w:tcW w:w="2405" w:type="dxa"/>
          </w:tcPr>
          <w:p w14:paraId="6F268D0D" w14:textId="77777777" w:rsidR="00AB6D22" w:rsidRPr="004A699D" w:rsidRDefault="00AB6D22">
            <w:pPr>
              <w:spacing w:after="0" w:line="240" w:lineRule="auto"/>
              <w:rPr>
                <w:color w:val="auto"/>
                <w:szCs w:val="22"/>
              </w:rPr>
            </w:pPr>
            <w:r w:rsidRPr="004A699D">
              <w:rPr>
                <w:color w:val="auto"/>
                <w:szCs w:val="22"/>
              </w:rPr>
              <w:t>Explicit time and resource made available for research</w:t>
            </w:r>
          </w:p>
        </w:tc>
        <w:tc>
          <w:tcPr>
            <w:tcW w:w="7223" w:type="dxa"/>
          </w:tcPr>
          <w:p w14:paraId="34FE246F" w14:textId="77777777" w:rsidR="00AB6D22" w:rsidRPr="004A699D" w:rsidRDefault="00AB6D22">
            <w:pPr>
              <w:spacing w:after="0" w:line="240" w:lineRule="auto"/>
              <w:rPr>
                <w:color w:val="auto"/>
                <w:szCs w:val="22"/>
              </w:rPr>
            </w:pPr>
            <w:r w:rsidRPr="004A699D">
              <w:rPr>
                <w:color w:val="auto"/>
                <w:szCs w:val="22"/>
              </w:rPr>
              <w:t xml:space="preserve">Staff identified as SRR will have a 20% </w:t>
            </w:r>
            <w:r w:rsidR="00805925" w:rsidRPr="004A699D">
              <w:rPr>
                <w:color w:val="auto"/>
                <w:szCs w:val="22"/>
              </w:rPr>
              <w:t xml:space="preserve">minimum </w:t>
            </w:r>
            <w:r w:rsidRPr="004A699D">
              <w:rPr>
                <w:color w:val="auto"/>
                <w:szCs w:val="22"/>
              </w:rPr>
              <w:t xml:space="preserve">research allocation in the academic workload model. </w:t>
            </w:r>
          </w:p>
          <w:p w14:paraId="14C881C8" w14:textId="77777777" w:rsidR="004D61CC" w:rsidRPr="004A699D" w:rsidRDefault="004D61CC">
            <w:pPr>
              <w:spacing w:after="0" w:line="240" w:lineRule="auto"/>
              <w:rPr>
                <w:color w:val="auto"/>
                <w:szCs w:val="22"/>
              </w:rPr>
            </w:pPr>
          </w:p>
          <w:p w14:paraId="6B2785C2" w14:textId="77777777" w:rsidR="004D61CC" w:rsidRPr="004A699D" w:rsidRDefault="004D61CC">
            <w:pPr>
              <w:spacing w:after="0" w:line="240" w:lineRule="auto"/>
              <w:rPr>
                <w:color w:val="auto"/>
                <w:szCs w:val="22"/>
              </w:rPr>
            </w:pPr>
            <w:r w:rsidRPr="004A699D">
              <w:rPr>
                <w:color w:val="auto"/>
                <w:szCs w:val="22"/>
              </w:rPr>
              <w:t xml:space="preserve">All Professors and Associate Professors on a Research and Development </w:t>
            </w:r>
            <w:r w:rsidR="002C3C81" w:rsidRPr="004A699D">
              <w:rPr>
                <w:color w:val="auto"/>
                <w:szCs w:val="22"/>
              </w:rPr>
              <w:t>route</w:t>
            </w:r>
            <w:r w:rsidRPr="004A699D">
              <w:rPr>
                <w:color w:val="auto"/>
                <w:szCs w:val="22"/>
              </w:rPr>
              <w:t xml:space="preserve"> are by default deemed to have SRR</w:t>
            </w:r>
            <w:r w:rsidR="00805925" w:rsidRPr="004A699D">
              <w:rPr>
                <w:color w:val="auto"/>
                <w:szCs w:val="22"/>
              </w:rPr>
              <w:t xml:space="preserve"> as they receive a minimum 30% and 20% respectively in their workload allocation for research. </w:t>
            </w:r>
          </w:p>
          <w:p w14:paraId="664354D7" w14:textId="77777777" w:rsidR="00805925" w:rsidRPr="004A699D" w:rsidRDefault="00805925">
            <w:pPr>
              <w:spacing w:after="0" w:line="240" w:lineRule="auto"/>
              <w:rPr>
                <w:color w:val="auto"/>
                <w:szCs w:val="22"/>
              </w:rPr>
            </w:pPr>
          </w:p>
          <w:p w14:paraId="401AB591" w14:textId="77777777" w:rsidR="00281231" w:rsidRPr="004A699D" w:rsidRDefault="004D61CC" w:rsidP="002C3C81">
            <w:pPr>
              <w:spacing w:after="0" w:line="240" w:lineRule="auto"/>
              <w:rPr>
                <w:color w:val="auto"/>
                <w:szCs w:val="22"/>
              </w:rPr>
            </w:pPr>
            <w:r w:rsidRPr="004A699D">
              <w:rPr>
                <w:color w:val="auto"/>
                <w:szCs w:val="22"/>
              </w:rPr>
              <w:lastRenderedPageBreak/>
              <w:t xml:space="preserve">All other Professors </w:t>
            </w:r>
            <w:r w:rsidR="002C3C81" w:rsidRPr="004A699D">
              <w:rPr>
                <w:color w:val="auto"/>
                <w:szCs w:val="22"/>
              </w:rPr>
              <w:t>and Associate Professors on Learning and Teaching, Innovation and Engagement and Professional Practice routes will be reviewed, determined on a case-by case basis through workload model allocations</w:t>
            </w:r>
            <w:r w:rsidR="008B1B5D" w:rsidRPr="004A699D">
              <w:rPr>
                <w:color w:val="auto"/>
                <w:szCs w:val="22"/>
              </w:rPr>
              <w:t xml:space="preserve"> and/or appraisal objectives</w:t>
            </w:r>
            <w:r w:rsidR="002C3C81" w:rsidRPr="004A699D">
              <w:rPr>
                <w:color w:val="auto"/>
                <w:szCs w:val="22"/>
              </w:rPr>
              <w:t xml:space="preserve">. </w:t>
            </w:r>
            <w:r w:rsidR="00281231">
              <w:rPr>
                <w:color w:val="auto"/>
                <w:szCs w:val="22"/>
              </w:rPr>
              <w:t xml:space="preserve">This also applies specifically in relation to how the conservatoire (Royal Welsh College of Music and Drama) makes their arrangements. </w:t>
            </w:r>
          </w:p>
          <w:p w14:paraId="5BB44002" w14:textId="77777777" w:rsidR="002C3C81" w:rsidRPr="004A699D" w:rsidRDefault="002C3C81" w:rsidP="002C3C81">
            <w:pPr>
              <w:spacing w:after="0" w:line="240" w:lineRule="auto"/>
              <w:rPr>
                <w:color w:val="auto"/>
                <w:szCs w:val="22"/>
              </w:rPr>
            </w:pPr>
          </w:p>
        </w:tc>
      </w:tr>
      <w:tr w:rsidR="00AB6D22" w14:paraId="458EF02D" w14:textId="77777777" w:rsidTr="00AB6D22">
        <w:tc>
          <w:tcPr>
            <w:tcW w:w="2405" w:type="dxa"/>
          </w:tcPr>
          <w:p w14:paraId="3A196EE5" w14:textId="77777777" w:rsidR="00AB6D22" w:rsidRPr="004A699D" w:rsidRDefault="004D61CC">
            <w:pPr>
              <w:spacing w:after="0" w:line="240" w:lineRule="auto"/>
              <w:rPr>
                <w:color w:val="auto"/>
                <w:szCs w:val="22"/>
              </w:rPr>
            </w:pPr>
            <w:r w:rsidRPr="004A699D">
              <w:rPr>
                <w:color w:val="auto"/>
                <w:szCs w:val="22"/>
              </w:rPr>
              <w:lastRenderedPageBreak/>
              <w:t xml:space="preserve">To actively engage in independent research </w:t>
            </w:r>
          </w:p>
        </w:tc>
        <w:tc>
          <w:tcPr>
            <w:tcW w:w="7223" w:type="dxa"/>
          </w:tcPr>
          <w:p w14:paraId="7CC01CFB" w14:textId="77777777" w:rsidR="00AB6D22" w:rsidRPr="004A699D" w:rsidRDefault="002C3C81">
            <w:pPr>
              <w:spacing w:after="0" w:line="240" w:lineRule="auto"/>
              <w:rPr>
                <w:color w:val="auto"/>
                <w:szCs w:val="22"/>
              </w:rPr>
            </w:pPr>
            <w:r w:rsidRPr="004A699D">
              <w:rPr>
                <w:color w:val="auto"/>
                <w:szCs w:val="22"/>
              </w:rPr>
              <w:t xml:space="preserve">All Professors/Associate Professor conferred on a Research and Development route are assumed that they are independent researchers. </w:t>
            </w:r>
          </w:p>
          <w:p w14:paraId="7124C88F" w14:textId="77777777" w:rsidR="002C3C81" w:rsidRPr="004A699D" w:rsidRDefault="002C3C81">
            <w:pPr>
              <w:spacing w:after="0" w:line="240" w:lineRule="auto"/>
              <w:rPr>
                <w:color w:val="auto"/>
                <w:szCs w:val="22"/>
              </w:rPr>
            </w:pPr>
          </w:p>
          <w:p w14:paraId="2B2F0E10" w14:textId="77777777" w:rsidR="003079DA" w:rsidRPr="004A699D" w:rsidRDefault="003079DA">
            <w:pPr>
              <w:spacing w:after="0" w:line="240" w:lineRule="auto"/>
              <w:rPr>
                <w:color w:val="auto"/>
                <w:szCs w:val="22"/>
              </w:rPr>
            </w:pPr>
            <w:r w:rsidRPr="004A699D">
              <w:rPr>
                <w:color w:val="auto"/>
                <w:szCs w:val="22"/>
              </w:rPr>
              <w:t xml:space="preserve">All other staff identified as SRR are assumed by default that they are independent researchers. </w:t>
            </w:r>
          </w:p>
          <w:p w14:paraId="473B35E2" w14:textId="77777777" w:rsidR="002C3C81" w:rsidRPr="004A699D" w:rsidRDefault="002C3C81">
            <w:pPr>
              <w:spacing w:after="0" w:line="240" w:lineRule="auto"/>
              <w:rPr>
                <w:color w:val="auto"/>
                <w:szCs w:val="22"/>
              </w:rPr>
            </w:pPr>
            <w:r w:rsidRPr="004A699D">
              <w:rPr>
                <w:color w:val="auto"/>
                <w:szCs w:val="22"/>
              </w:rPr>
              <w:t xml:space="preserve"> </w:t>
            </w:r>
          </w:p>
        </w:tc>
      </w:tr>
      <w:tr w:rsidR="00AB6D22" w14:paraId="17541448" w14:textId="77777777" w:rsidTr="00080BF3">
        <w:tc>
          <w:tcPr>
            <w:tcW w:w="2405" w:type="dxa"/>
          </w:tcPr>
          <w:p w14:paraId="17A0B65B" w14:textId="77777777" w:rsidR="00AB6D22" w:rsidRPr="004A699D" w:rsidRDefault="004D61CC">
            <w:pPr>
              <w:spacing w:after="0" w:line="240" w:lineRule="auto"/>
              <w:rPr>
                <w:color w:val="auto"/>
                <w:szCs w:val="22"/>
              </w:rPr>
            </w:pPr>
            <w:r w:rsidRPr="004A699D">
              <w:rPr>
                <w:color w:val="auto"/>
                <w:szCs w:val="22"/>
              </w:rPr>
              <w:t>Exceptions</w:t>
            </w:r>
          </w:p>
        </w:tc>
        <w:tc>
          <w:tcPr>
            <w:tcW w:w="7223" w:type="dxa"/>
            <w:shd w:val="clear" w:color="auto" w:fill="auto"/>
          </w:tcPr>
          <w:p w14:paraId="0B8089E4" w14:textId="77777777" w:rsidR="00AB6D22" w:rsidRPr="004A699D" w:rsidRDefault="003079DA" w:rsidP="003079DA">
            <w:pPr>
              <w:spacing w:after="0" w:line="240" w:lineRule="auto"/>
              <w:rPr>
                <w:color w:val="auto"/>
                <w:szCs w:val="22"/>
              </w:rPr>
            </w:pPr>
            <w:r w:rsidRPr="00080BF3">
              <w:rPr>
                <w:color w:val="auto"/>
                <w:szCs w:val="22"/>
              </w:rPr>
              <w:t xml:space="preserve">Staff </w:t>
            </w:r>
            <w:r w:rsidR="004D61CC" w:rsidRPr="00080BF3">
              <w:rPr>
                <w:color w:val="auto"/>
                <w:szCs w:val="22"/>
              </w:rPr>
              <w:t>who are undertaking a directed programme</w:t>
            </w:r>
            <w:r w:rsidRPr="00080BF3">
              <w:rPr>
                <w:color w:val="auto"/>
                <w:szCs w:val="22"/>
              </w:rPr>
              <w:t xml:space="preserve"> of research such as PhD. However, this exception will be reviewed on a case-by case basis </w:t>
            </w:r>
            <w:r w:rsidR="008B1B5D" w:rsidRPr="00080BF3">
              <w:rPr>
                <w:color w:val="auto"/>
                <w:szCs w:val="22"/>
              </w:rPr>
              <w:t>to take into account</w:t>
            </w:r>
            <w:r w:rsidRPr="00080BF3">
              <w:rPr>
                <w:color w:val="auto"/>
                <w:szCs w:val="22"/>
              </w:rPr>
              <w:t xml:space="preserve"> variations in practices across different subject area</w:t>
            </w:r>
            <w:r w:rsidR="008B1B5D" w:rsidRPr="00080BF3">
              <w:rPr>
                <w:color w:val="auto"/>
                <w:szCs w:val="22"/>
              </w:rPr>
              <w:t>s.</w:t>
            </w:r>
            <w:r w:rsidR="008B1B5D" w:rsidRPr="004A699D">
              <w:rPr>
                <w:color w:val="auto"/>
                <w:szCs w:val="22"/>
              </w:rPr>
              <w:t xml:space="preserve"> </w:t>
            </w:r>
          </w:p>
          <w:p w14:paraId="5D36B895" w14:textId="77777777" w:rsidR="003079DA" w:rsidRPr="004A699D" w:rsidRDefault="003079DA" w:rsidP="003079DA">
            <w:pPr>
              <w:spacing w:after="0" w:line="240" w:lineRule="auto"/>
              <w:rPr>
                <w:color w:val="auto"/>
                <w:szCs w:val="22"/>
              </w:rPr>
            </w:pPr>
          </w:p>
        </w:tc>
      </w:tr>
    </w:tbl>
    <w:p w14:paraId="0F9AD411" w14:textId="77777777" w:rsidR="00AB6D22" w:rsidRDefault="00AB6D22">
      <w:pPr>
        <w:spacing w:after="0" w:line="240" w:lineRule="auto"/>
        <w:rPr>
          <w:color w:val="auto"/>
          <w:szCs w:val="22"/>
          <w:u w:val="single"/>
        </w:rPr>
      </w:pPr>
    </w:p>
    <w:p w14:paraId="41C655B6" w14:textId="77777777" w:rsidR="003079DA" w:rsidRPr="003079DA" w:rsidRDefault="003079DA" w:rsidP="003079DA">
      <w:pPr>
        <w:spacing w:after="0" w:line="240" w:lineRule="auto"/>
        <w:rPr>
          <w:color w:val="auto"/>
          <w:szCs w:val="22"/>
          <w:u w:val="single"/>
        </w:rPr>
      </w:pPr>
      <w:r w:rsidRPr="003079DA">
        <w:rPr>
          <w:color w:val="auto"/>
          <w:szCs w:val="22"/>
          <w:u w:val="single"/>
        </w:rPr>
        <w:t xml:space="preserve">Criteria </w:t>
      </w:r>
      <w:r w:rsidR="00EF05CD">
        <w:rPr>
          <w:color w:val="auto"/>
          <w:szCs w:val="22"/>
          <w:u w:val="single"/>
        </w:rPr>
        <w:t>to</w:t>
      </w:r>
      <w:r w:rsidRPr="003079DA">
        <w:rPr>
          <w:color w:val="auto"/>
          <w:szCs w:val="22"/>
          <w:u w:val="single"/>
        </w:rPr>
        <w:t xml:space="preserve"> identify SRR for staff whose primary employment function is </w:t>
      </w:r>
      <w:r w:rsidRPr="00EF05CD">
        <w:rPr>
          <w:b/>
          <w:color w:val="auto"/>
          <w:szCs w:val="22"/>
          <w:u w:val="single"/>
        </w:rPr>
        <w:t>‘research</w:t>
      </w:r>
      <w:r w:rsidR="004A699D">
        <w:rPr>
          <w:b/>
          <w:color w:val="auto"/>
          <w:szCs w:val="22"/>
          <w:u w:val="single"/>
        </w:rPr>
        <w:t xml:space="preserve"> only</w:t>
      </w:r>
      <w:r w:rsidRPr="00EF05CD">
        <w:rPr>
          <w:b/>
          <w:color w:val="auto"/>
          <w:szCs w:val="22"/>
          <w:u w:val="single"/>
        </w:rPr>
        <w:t>’</w:t>
      </w:r>
    </w:p>
    <w:p w14:paraId="70D2F02B" w14:textId="77777777" w:rsidR="00AB6D22" w:rsidRDefault="00AB6D22">
      <w:pPr>
        <w:spacing w:after="0" w:line="240" w:lineRule="auto"/>
        <w:rPr>
          <w:color w:val="auto"/>
          <w:szCs w:val="22"/>
          <w:u w:val="single"/>
        </w:rPr>
      </w:pPr>
    </w:p>
    <w:p w14:paraId="6754A5A5" w14:textId="77777777" w:rsidR="004A699D" w:rsidRDefault="004A699D" w:rsidP="004A699D">
      <w:pPr>
        <w:spacing w:after="0" w:line="240" w:lineRule="auto"/>
        <w:rPr>
          <w:color w:val="auto"/>
          <w:szCs w:val="22"/>
        </w:rPr>
      </w:pPr>
      <w:r>
        <w:rPr>
          <w:color w:val="auto"/>
          <w:szCs w:val="22"/>
        </w:rPr>
        <w:t xml:space="preserve">To meet the definition of Category A eligible staff, these </w:t>
      </w:r>
      <w:r w:rsidRPr="002D58C8">
        <w:rPr>
          <w:color w:val="auto"/>
          <w:szCs w:val="22"/>
        </w:rPr>
        <w:t xml:space="preserve">staff will need to satisfy the criteria for research independence as stated in </w:t>
      </w:r>
      <w:r>
        <w:rPr>
          <w:color w:val="auto"/>
          <w:szCs w:val="22"/>
        </w:rPr>
        <w:t>P</w:t>
      </w:r>
      <w:r w:rsidRPr="002D58C8">
        <w:rPr>
          <w:color w:val="auto"/>
          <w:szCs w:val="22"/>
        </w:rPr>
        <w:t>art 3 of the code of practice.</w:t>
      </w:r>
    </w:p>
    <w:p w14:paraId="356386E1" w14:textId="77777777" w:rsidR="004A699D" w:rsidRDefault="004A699D" w:rsidP="004A699D">
      <w:pPr>
        <w:spacing w:after="0" w:line="240" w:lineRule="auto"/>
        <w:rPr>
          <w:color w:val="auto"/>
          <w:szCs w:val="22"/>
        </w:rPr>
      </w:pPr>
    </w:p>
    <w:p w14:paraId="463A3AB5" w14:textId="77777777" w:rsidR="004A699D" w:rsidRDefault="004A699D" w:rsidP="004A699D">
      <w:pPr>
        <w:spacing w:after="0" w:line="240" w:lineRule="auto"/>
        <w:rPr>
          <w:color w:val="auto"/>
          <w:szCs w:val="22"/>
        </w:rPr>
      </w:pPr>
      <w:r>
        <w:rPr>
          <w:color w:val="auto"/>
          <w:szCs w:val="22"/>
        </w:rPr>
        <w:t xml:space="preserve">Where staff </w:t>
      </w:r>
      <w:r w:rsidRPr="002D58C8">
        <w:rPr>
          <w:color w:val="auto"/>
          <w:szCs w:val="22"/>
        </w:rPr>
        <w:t>meet the defin</w:t>
      </w:r>
      <w:r>
        <w:rPr>
          <w:color w:val="auto"/>
          <w:szCs w:val="22"/>
        </w:rPr>
        <w:t>ition of research independence</w:t>
      </w:r>
      <w:r w:rsidRPr="002D58C8">
        <w:rPr>
          <w:color w:val="auto"/>
          <w:szCs w:val="22"/>
        </w:rPr>
        <w:t xml:space="preserve">, they will be considered as having </w:t>
      </w:r>
      <w:r>
        <w:rPr>
          <w:color w:val="auto"/>
          <w:szCs w:val="22"/>
        </w:rPr>
        <w:t>SRR</w:t>
      </w:r>
      <w:r w:rsidRPr="002D58C8">
        <w:rPr>
          <w:color w:val="auto"/>
          <w:szCs w:val="22"/>
        </w:rPr>
        <w:t xml:space="preserve"> and thus, will be Category A submitted staff. </w:t>
      </w:r>
    </w:p>
    <w:p w14:paraId="42EB0AD8" w14:textId="77777777" w:rsidR="0006099F" w:rsidRDefault="0006099F" w:rsidP="00D75726">
      <w:pPr>
        <w:pStyle w:val="NoSpacing"/>
        <w:spacing w:line="276" w:lineRule="auto"/>
        <w:rPr>
          <w:b/>
          <w:color w:val="auto"/>
          <w:szCs w:val="22"/>
        </w:rPr>
      </w:pPr>
    </w:p>
    <w:p w14:paraId="4E0BD92F" w14:textId="77777777" w:rsidR="000D5E14" w:rsidRPr="00844544" w:rsidRDefault="000D5E14" w:rsidP="0080595A">
      <w:pPr>
        <w:pStyle w:val="Heading2"/>
      </w:pPr>
      <w:bookmarkStart w:id="13" w:name="_Toc55387891"/>
      <w:r w:rsidRPr="00844544">
        <w:t>Small submissions</w:t>
      </w:r>
      <w:bookmarkEnd w:id="13"/>
    </w:p>
    <w:p w14:paraId="3797BC50" w14:textId="77777777" w:rsidR="00D75726" w:rsidRDefault="00D75726" w:rsidP="00D75726">
      <w:pPr>
        <w:pStyle w:val="NoSpacing"/>
        <w:spacing w:line="276" w:lineRule="auto"/>
        <w:rPr>
          <w:color w:val="auto"/>
          <w:szCs w:val="22"/>
        </w:rPr>
      </w:pPr>
      <w:r>
        <w:rPr>
          <w:color w:val="auto"/>
          <w:szCs w:val="22"/>
        </w:rPr>
        <w:t xml:space="preserve">If there are cases where the University makes a decision to apply for exemption for a small submission, the University will attempt to align members of staff identified as SRR from these small submissions in another UOA, based on ‘fit’ of the research.  </w:t>
      </w:r>
    </w:p>
    <w:p w14:paraId="5320138A" w14:textId="77777777" w:rsidR="002625ED" w:rsidRDefault="002625ED" w:rsidP="002625ED">
      <w:pPr>
        <w:pStyle w:val="NoSpacing"/>
        <w:spacing w:line="276" w:lineRule="auto"/>
        <w:rPr>
          <w:b/>
          <w:color w:val="auto"/>
          <w:szCs w:val="22"/>
        </w:rPr>
      </w:pPr>
    </w:p>
    <w:p w14:paraId="109A841B" w14:textId="77777777" w:rsidR="002625ED" w:rsidRDefault="002625ED" w:rsidP="0080595A">
      <w:pPr>
        <w:pStyle w:val="Heading2"/>
      </w:pPr>
      <w:bookmarkStart w:id="14" w:name="_Toc55387892"/>
      <w:r w:rsidRPr="00AF7525">
        <w:t>Variations in employment practices by the UOA</w:t>
      </w:r>
      <w:bookmarkEnd w:id="14"/>
    </w:p>
    <w:p w14:paraId="12CAB3A9" w14:textId="77777777" w:rsidR="002625ED" w:rsidRDefault="002625ED" w:rsidP="002625ED">
      <w:pPr>
        <w:pStyle w:val="NoSpacing"/>
        <w:spacing w:line="276" w:lineRule="auto"/>
        <w:rPr>
          <w:color w:val="auto"/>
          <w:szCs w:val="22"/>
        </w:rPr>
      </w:pPr>
      <w:r w:rsidRPr="00080BF3">
        <w:rPr>
          <w:color w:val="auto"/>
          <w:szCs w:val="22"/>
        </w:rPr>
        <w:t xml:space="preserve">We have carefully considered our submission approach and </w:t>
      </w:r>
      <w:r w:rsidR="00797D14" w:rsidRPr="00080BF3">
        <w:rPr>
          <w:color w:val="auto"/>
          <w:szCs w:val="22"/>
        </w:rPr>
        <w:t>have identified that some aspects of the criteria to identify SRR may vary across UOAs, particularly in the areas of social science, arts and humanities</w:t>
      </w:r>
      <w:r w:rsidR="00E8661B" w:rsidRPr="00080BF3">
        <w:rPr>
          <w:color w:val="auto"/>
          <w:szCs w:val="22"/>
        </w:rPr>
        <w:t xml:space="preserve"> where staff who undertake PhDs may still be identified as SRR. </w:t>
      </w:r>
      <w:r w:rsidR="00797D14" w:rsidRPr="00080BF3">
        <w:rPr>
          <w:color w:val="auto"/>
          <w:szCs w:val="22"/>
        </w:rPr>
        <w:t xml:space="preserve"> </w:t>
      </w:r>
    </w:p>
    <w:p w14:paraId="055B288C" w14:textId="77777777" w:rsidR="00572F8D" w:rsidRPr="002D58C8" w:rsidRDefault="00572F8D" w:rsidP="00D75726">
      <w:pPr>
        <w:pStyle w:val="NoSpacing"/>
        <w:spacing w:line="276" w:lineRule="auto"/>
        <w:rPr>
          <w:color w:val="auto"/>
          <w:szCs w:val="22"/>
          <w:u w:val="single"/>
        </w:rPr>
      </w:pPr>
    </w:p>
    <w:p w14:paraId="152F47A6" w14:textId="77777777" w:rsidR="004B51ED" w:rsidRDefault="00F146A3" w:rsidP="0080595A">
      <w:pPr>
        <w:pStyle w:val="Heading2"/>
      </w:pPr>
      <w:bookmarkStart w:id="15" w:name="_Toc55387893"/>
      <w:r>
        <w:t>D</w:t>
      </w:r>
      <w:r w:rsidR="002C660B">
        <w:t>ecision-making process</w:t>
      </w:r>
      <w:bookmarkEnd w:id="15"/>
      <w:r>
        <w:t xml:space="preserve"> </w:t>
      </w:r>
    </w:p>
    <w:p w14:paraId="51DC550A" w14:textId="77777777" w:rsidR="00057800" w:rsidRDefault="00451222" w:rsidP="00AD3A4B">
      <w:pPr>
        <w:pStyle w:val="NoSpacing"/>
        <w:spacing w:line="276" w:lineRule="auto"/>
        <w:rPr>
          <w:color w:val="auto"/>
          <w:szCs w:val="22"/>
        </w:rPr>
      </w:pPr>
      <w:r>
        <w:rPr>
          <w:color w:val="auto"/>
          <w:szCs w:val="22"/>
        </w:rPr>
        <w:t xml:space="preserve">The </w:t>
      </w:r>
      <w:r w:rsidR="00813B70">
        <w:rPr>
          <w:color w:val="auto"/>
          <w:szCs w:val="22"/>
        </w:rPr>
        <w:t>process to identify SRR</w:t>
      </w:r>
      <w:r w:rsidR="00405613">
        <w:rPr>
          <w:color w:val="auto"/>
          <w:szCs w:val="22"/>
        </w:rPr>
        <w:t xml:space="preserve"> is being </w:t>
      </w:r>
      <w:r w:rsidR="006B0B86">
        <w:rPr>
          <w:color w:val="auto"/>
          <w:szCs w:val="22"/>
        </w:rPr>
        <w:t xml:space="preserve">applied consistently across the institution according to the </w:t>
      </w:r>
      <w:r w:rsidR="002C50D0">
        <w:rPr>
          <w:color w:val="auto"/>
          <w:szCs w:val="22"/>
        </w:rPr>
        <w:t>stages</w:t>
      </w:r>
      <w:r w:rsidR="00BF5D87">
        <w:rPr>
          <w:color w:val="auto"/>
          <w:szCs w:val="22"/>
        </w:rPr>
        <w:t xml:space="preserve"> and timeline</w:t>
      </w:r>
      <w:r w:rsidR="009F68D1">
        <w:rPr>
          <w:color w:val="auto"/>
          <w:szCs w:val="22"/>
        </w:rPr>
        <w:t xml:space="preserve"> provided below</w:t>
      </w:r>
      <w:r w:rsidR="006B0B86">
        <w:rPr>
          <w:color w:val="auto"/>
          <w:szCs w:val="22"/>
        </w:rPr>
        <w:t xml:space="preserve">. </w:t>
      </w:r>
      <w:r w:rsidR="001B2E11">
        <w:rPr>
          <w:color w:val="auto"/>
          <w:szCs w:val="22"/>
        </w:rPr>
        <w:t xml:space="preserve">The process utilises our research information management system, Pure, which is synced with the University HR information management system and updated nightly. </w:t>
      </w:r>
      <w:r w:rsidR="009F68D1">
        <w:rPr>
          <w:color w:val="auto"/>
          <w:szCs w:val="22"/>
        </w:rPr>
        <w:t>Thus, we receive consistent and up to date information on staff</w:t>
      </w:r>
      <w:r w:rsidR="0030728F">
        <w:rPr>
          <w:color w:val="auto"/>
          <w:szCs w:val="22"/>
        </w:rPr>
        <w:t xml:space="preserve"> in order to assist with </w:t>
      </w:r>
      <w:r w:rsidR="009F68D1">
        <w:rPr>
          <w:color w:val="auto"/>
          <w:szCs w:val="22"/>
        </w:rPr>
        <w:t>identify</w:t>
      </w:r>
      <w:r w:rsidR="0030728F">
        <w:rPr>
          <w:color w:val="auto"/>
          <w:szCs w:val="22"/>
        </w:rPr>
        <w:t>ing</w:t>
      </w:r>
      <w:r w:rsidR="009F68D1">
        <w:rPr>
          <w:color w:val="auto"/>
          <w:szCs w:val="22"/>
        </w:rPr>
        <w:t xml:space="preserve"> SRR status and manag</w:t>
      </w:r>
      <w:r w:rsidR="0030728F">
        <w:rPr>
          <w:color w:val="auto"/>
          <w:szCs w:val="22"/>
        </w:rPr>
        <w:t>ing</w:t>
      </w:r>
      <w:r w:rsidR="009F68D1">
        <w:rPr>
          <w:color w:val="auto"/>
          <w:szCs w:val="22"/>
        </w:rPr>
        <w:t xml:space="preserve"> the development of our submissions to REF 2021. </w:t>
      </w:r>
    </w:p>
    <w:p w14:paraId="0CB74125" w14:textId="77777777" w:rsidR="00EA629E" w:rsidRDefault="00EA629E" w:rsidP="00AD3A4B">
      <w:pPr>
        <w:pStyle w:val="NoSpacing"/>
        <w:spacing w:line="276" w:lineRule="auto"/>
        <w:rPr>
          <w:color w:val="auto"/>
          <w:szCs w:val="22"/>
        </w:rPr>
      </w:pPr>
    </w:p>
    <w:p w14:paraId="6D4ADA1E" w14:textId="77777777" w:rsidR="00FF0561" w:rsidRDefault="00FD71BD" w:rsidP="00AD3A4B">
      <w:pPr>
        <w:pStyle w:val="NoSpacing"/>
        <w:spacing w:line="276" w:lineRule="auto"/>
        <w:rPr>
          <w:color w:val="auto"/>
          <w:szCs w:val="22"/>
        </w:rPr>
      </w:pPr>
      <w:r>
        <w:rPr>
          <w:color w:val="auto"/>
          <w:szCs w:val="22"/>
        </w:rPr>
        <w:t>Our approach to</w:t>
      </w:r>
      <w:r w:rsidR="00112CDB">
        <w:rPr>
          <w:color w:val="auto"/>
          <w:szCs w:val="22"/>
        </w:rPr>
        <w:t xml:space="preserve"> identifying SRR was approved by the University Executive in </w:t>
      </w:r>
      <w:r>
        <w:rPr>
          <w:color w:val="auto"/>
          <w:szCs w:val="22"/>
        </w:rPr>
        <w:t xml:space="preserve">June </w:t>
      </w:r>
      <w:r w:rsidR="00112CDB">
        <w:rPr>
          <w:color w:val="auto"/>
          <w:szCs w:val="22"/>
        </w:rPr>
        <w:t xml:space="preserve">2019. This has followed </w:t>
      </w:r>
      <w:r w:rsidR="00343F2E">
        <w:rPr>
          <w:color w:val="auto"/>
          <w:szCs w:val="22"/>
        </w:rPr>
        <w:t xml:space="preserve">discussions </w:t>
      </w:r>
      <w:r w:rsidR="00D07176">
        <w:rPr>
          <w:color w:val="auto"/>
          <w:szCs w:val="22"/>
        </w:rPr>
        <w:t xml:space="preserve">on identifying SRR </w:t>
      </w:r>
      <w:r w:rsidR="00343F2E">
        <w:rPr>
          <w:color w:val="auto"/>
          <w:szCs w:val="22"/>
        </w:rPr>
        <w:t xml:space="preserve">at REF-relevant </w:t>
      </w:r>
      <w:r w:rsidR="00D07176">
        <w:rPr>
          <w:color w:val="auto"/>
          <w:szCs w:val="22"/>
        </w:rPr>
        <w:t>University C</w:t>
      </w:r>
      <w:r w:rsidR="00343F2E">
        <w:rPr>
          <w:color w:val="auto"/>
          <w:szCs w:val="22"/>
        </w:rPr>
        <w:t>ommittees</w:t>
      </w:r>
      <w:r w:rsidR="00D07176">
        <w:rPr>
          <w:color w:val="auto"/>
          <w:szCs w:val="22"/>
        </w:rPr>
        <w:t>/Groups</w:t>
      </w:r>
      <w:r w:rsidR="00343F2E">
        <w:rPr>
          <w:color w:val="auto"/>
          <w:szCs w:val="22"/>
        </w:rPr>
        <w:t xml:space="preserve"> </w:t>
      </w:r>
      <w:r w:rsidR="00D07176">
        <w:rPr>
          <w:color w:val="auto"/>
          <w:szCs w:val="22"/>
        </w:rPr>
        <w:t>during 2018</w:t>
      </w:r>
      <w:r w:rsidR="00343F2E">
        <w:rPr>
          <w:color w:val="auto"/>
          <w:szCs w:val="22"/>
        </w:rPr>
        <w:t xml:space="preserve">. </w:t>
      </w:r>
      <w:r w:rsidR="003F4956">
        <w:rPr>
          <w:color w:val="auto"/>
          <w:szCs w:val="22"/>
        </w:rPr>
        <w:t>T</w:t>
      </w:r>
      <w:r w:rsidR="00EF1114">
        <w:rPr>
          <w:color w:val="auto"/>
          <w:szCs w:val="22"/>
        </w:rPr>
        <w:t xml:space="preserve">he decision on the process to identify SRR will not lead to any changes in staff contracts as a direct result of the implementation of these criteria. </w:t>
      </w:r>
    </w:p>
    <w:p w14:paraId="6B9E9B25" w14:textId="77777777" w:rsidR="00FF0561" w:rsidRDefault="00FF0561" w:rsidP="00AD3A4B">
      <w:pPr>
        <w:pStyle w:val="NoSpacing"/>
        <w:spacing w:line="276" w:lineRule="auto"/>
        <w:rPr>
          <w:color w:val="auto"/>
          <w:szCs w:val="22"/>
        </w:rPr>
      </w:pPr>
    </w:p>
    <w:p w14:paraId="3EB2CA29" w14:textId="77777777" w:rsidR="00112CDB" w:rsidRDefault="00FD71BD" w:rsidP="00AD3A4B">
      <w:pPr>
        <w:pStyle w:val="NoSpacing"/>
        <w:spacing w:line="276" w:lineRule="auto"/>
        <w:rPr>
          <w:color w:val="auto"/>
          <w:szCs w:val="22"/>
        </w:rPr>
      </w:pPr>
      <w:r>
        <w:rPr>
          <w:color w:val="auto"/>
          <w:szCs w:val="22"/>
        </w:rPr>
        <w:t>There may be instances where a</w:t>
      </w:r>
      <w:r w:rsidR="003F4956">
        <w:rPr>
          <w:color w:val="auto"/>
          <w:szCs w:val="22"/>
        </w:rPr>
        <w:t xml:space="preserve">djustments to the workload allocation model for some staff may be necessary, however, to ensure that part-time </w:t>
      </w:r>
      <w:r w:rsidR="00844544">
        <w:rPr>
          <w:color w:val="auto"/>
          <w:szCs w:val="22"/>
        </w:rPr>
        <w:t>staff</w:t>
      </w:r>
      <w:r w:rsidR="003F4956">
        <w:rPr>
          <w:color w:val="auto"/>
          <w:szCs w:val="22"/>
        </w:rPr>
        <w:t xml:space="preserve"> are treated equally compared to full-time staff. </w:t>
      </w:r>
      <w:r w:rsidR="00FF0561">
        <w:rPr>
          <w:color w:val="auto"/>
          <w:szCs w:val="22"/>
        </w:rPr>
        <w:t>There may also be other instances where adjustments will be required</w:t>
      </w:r>
      <w:r w:rsidR="0030728F">
        <w:rPr>
          <w:color w:val="auto"/>
          <w:szCs w:val="22"/>
        </w:rPr>
        <w:t>,</w:t>
      </w:r>
      <w:r w:rsidR="00FF0561">
        <w:rPr>
          <w:color w:val="auto"/>
          <w:szCs w:val="22"/>
        </w:rPr>
        <w:t xml:space="preserve"> but </w:t>
      </w:r>
      <w:r w:rsidR="00E172BE">
        <w:rPr>
          <w:color w:val="auto"/>
          <w:szCs w:val="22"/>
        </w:rPr>
        <w:t>they will</w:t>
      </w:r>
      <w:r w:rsidR="00FF0561">
        <w:rPr>
          <w:color w:val="auto"/>
          <w:szCs w:val="22"/>
        </w:rPr>
        <w:t xml:space="preserve"> be </w:t>
      </w:r>
      <w:r w:rsidR="0030728F">
        <w:rPr>
          <w:color w:val="auto"/>
          <w:szCs w:val="22"/>
        </w:rPr>
        <w:t xml:space="preserve">reviewed </w:t>
      </w:r>
      <w:r w:rsidR="00FF0561">
        <w:rPr>
          <w:color w:val="auto"/>
          <w:szCs w:val="22"/>
        </w:rPr>
        <w:t>on a case-by</w:t>
      </w:r>
      <w:r w:rsidR="0030728F">
        <w:rPr>
          <w:color w:val="auto"/>
          <w:szCs w:val="22"/>
        </w:rPr>
        <w:t>-</w:t>
      </w:r>
      <w:r w:rsidR="00FF0561">
        <w:rPr>
          <w:color w:val="auto"/>
          <w:szCs w:val="22"/>
        </w:rPr>
        <w:t xml:space="preserve">case basis and monitored in the run up to </w:t>
      </w:r>
      <w:r w:rsidR="00B1203A">
        <w:rPr>
          <w:color w:val="auto"/>
          <w:szCs w:val="22"/>
        </w:rPr>
        <w:t xml:space="preserve">our </w:t>
      </w:r>
      <w:r w:rsidR="00FF0561">
        <w:rPr>
          <w:color w:val="auto"/>
          <w:szCs w:val="22"/>
        </w:rPr>
        <w:t xml:space="preserve">final submission. Such cases </w:t>
      </w:r>
      <w:r w:rsidR="00B1203A">
        <w:rPr>
          <w:color w:val="auto"/>
          <w:szCs w:val="22"/>
        </w:rPr>
        <w:t xml:space="preserve">may </w:t>
      </w:r>
      <w:r w:rsidR="00FF0561">
        <w:rPr>
          <w:color w:val="auto"/>
          <w:szCs w:val="22"/>
        </w:rPr>
        <w:t xml:space="preserve">include where staff have been asked to take on additional teaching duties </w:t>
      </w:r>
      <w:r w:rsidR="00B1203A">
        <w:rPr>
          <w:color w:val="auto"/>
          <w:szCs w:val="22"/>
        </w:rPr>
        <w:t xml:space="preserve">that </w:t>
      </w:r>
      <w:r w:rsidR="00FF0561">
        <w:rPr>
          <w:color w:val="auto"/>
          <w:szCs w:val="22"/>
        </w:rPr>
        <w:t>have impacted on the</w:t>
      </w:r>
      <w:r w:rsidR="00B1203A">
        <w:rPr>
          <w:color w:val="auto"/>
          <w:szCs w:val="22"/>
        </w:rPr>
        <w:t>ir</w:t>
      </w:r>
      <w:r w:rsidR="00FF0561">
        <w:rPr>
          <w:color w:val="auto"/>
          <w:szCs w:val="22"/>
        </w:rPr>
        <w:t xml:space="preserve"> time allocated to conduct research. </w:t>
      </w:r>
    </w:p>
    <w:p w14:paraId="6C025A23" w14:textId="77777777" w:rsidR="00025142" w:rsidRDefault="00025142" w:rsidP="00AD3A4B">
      <w:pPr>
        <w:pStyle w:val="NoSpacing"/>
        <w:spacing w:line="276" w:lineRule="auto"/>
        <w:rPr>
          <w:color w:val="1D1D1B"/>
          <w:spacing w:val="-1"/>
          <w:w w:val="105"/>
        </w:rPr>
      </w:pPr>
    </w:p>
    <w:p w14:paraId="3148E95A" w14:textId="77777777" w:rsidR="00112CDB" w:rsidRDefault="00025142" w:rsidP="00AD3A4B">
      <w:pPr>
        <w:pStyle w:val="NoSpacing"/>
        <w:spacing w:line="276" w:lineRule="auto"/>
        <w:rPr>
          <w:color w:val="auto"/>
          <w:szCs w:val="22"/>
        </w:rPr>
      </w:pPr>
      <w:r w:rsidRPr="00E172BE">
        <w:rPr>
          <w:color w:val="auto"/>
          <w:szCs w:val="22"/>
        </w:rPr>
        <w:t>In all instances</w:t>
      </w:r>
      <w:r w:rsidR="00FF0561" w:rsidRPr="00E172BE">
        <w:rPr>
          <w:color w:val="auto"/>
          <w:szCs w:val="22"/>
        </w:rPr>
        <w:t>, however,</w:t>
      </w:r>
      <w:r w:rsidRPr="00E172BE">
        <w:rPr>
          <w:color w:val="auto"/>
          <w:szCs w:val="22"/>
        </w:rPr>
        <w:t xml:space="preserve"> the identification of SRR will be based upon the expectations of staff as a function of employment, and not upon the quality or volume of what has been delivered as a result of that employment function. This adheres to paragraph 139 of the REF 2021 guidance on </w:t>
      </w:r>
      <w:r w:rsidR="00E172BE">
        <w:rPr>
          <w:color w:val="auto"/>
          <w:szCs w:val="22"/>
        </w:rPr>
        <w:t>s</w:t>
      </w:r>
      <w:r w:rsidRPr="00E172BE">
        <w:rPr>
          <w:color w:val="auto"/>
          <w:szCs w:val="22"/>
        </w:rPr>
        <w:t xml:space="preserve">ubmissions. </w:t>
      </w:r>
    </w:p>
    <w:p w14:paraId="552CE641" w14:textId="77777777" w:rsidR="00047366" w:rsidRDefault="00047366" w:rsidP="00FF3CC8">
      <w:pPr>
        <w:pStyle w:val="NoSpacing"/>
        <w:spacing w:line="276" w:lineRule="auto"/>
        <w:rPr>
          <w:color w:val="auto"/>
          <w:szCs w:val="22"/>
        </w:rPr>
      </w:pPr>
    </w:p>
    <w:p w14:paraId="368A2D2C" w14:textId="77777777" w:rsidR="00112CDB" w:rsidRDefault="00F146A3" w:rsidP="0080595A">
      <w:pPr>
        <w:pStyle w:val="Heading2"/>
      </w:pPr>
      <w:bookmarkStart w:id="16" w:name="_Toc55387894"/>
      <w:r w:rsidRPr="00E172BE">
        <w:t>Applying the criteria for SRR</w:t>
      </w:r>
      <w:bookmarkEnd w:id="16"/>
    </w:p>
    <w:p w14:paraId="6DF3B77D" w14:textId="77777777" w:rsidR="00C53D56" w:rsidRDefault="00EF1114" w:rsidP="00DC605A">
      <w:pPr>
        <w:pStyle w:val="NoSpacing"/>
        <w:spacing w:line="276" w:lineRule="auto"/>
        <w:rPr>
          <w:color w:val="auto"/>
          <w:szCs w:val="22"/>
        </w:rPr>
      </w:pPr>
      <w:r>
        <w:rPr>
          <w:color w:val="auto"/>
          <w:szCs w:val="22"/>
        </w:rPr>
        <w:t xml:space="preserve">We have used the term ‘REF audit’ to describe the process by which the University will identify SRR. </w:t>
      </w:r>
    </w:p>
    <w:p w14:paraId="39D333B1" w14:textId="77777777" w:rsidR="00DC605A" w:rsidRDefault="00DC605A" w:rsidP="00032188">
      <w:pPr>
        <w:pStyle w:val="NoSpacing"/>
        <w:spacing w:line="276" w:lineRule="auto"/>
        <w:rPr>
          <w:color w:val="auto"/>
          <w:szCs w:val="22"/>
        </w:rPr>
      </w:pPr>
    </w:p>
    <w:tbl>
      <w:tblPr>
        <w:tblStyle w:val="TableGrid"/>
        <w:tblW w:w="5000" w:type="pct"/>
        <w:tblLook w:val="04A0" w:firstRow="1" w:lastRow="0" w:firstColumn="1" w:lastColumn="0" w:noHBand="0" w:noVBand="1"/>
      </w:tblPr>
      <w:tblGrid>
        <w:gridCol w:w="816"/>
        <w:gridCol w:w="5007"/>
        <w:gridCol w:w="2151"/>
        <w:gridCol w:w="1654"/>
      </w:tblGrid>
      <w:tr w:rsidR="00F37527" w14:paraId="2FD347F6" w14:textId="77777777" w:rsidTr="00F37527">
        <w:tc>
          <w:tcPr>
            <w:tcW w:w="3024" w:type="pct"/>
            <w:gridSpan w:val="2"/>
          </w:tcPr>
          <w:p w14:paraId="7672DBBF" w14:textId="77777777" w:rsidR="00F37527" w:rsidRPr="00E2738A" w:rsidRDefault="00F37527" w:rsidP="0086175C">
            <w:pPr>
              <w:spacing w:after="0" w:line="276" w:lineRule="auto"/>
              <w:rPr>
                <w:b/>
                <w:color w:val="auto"/>
                <w:szCs w:val="22"/>
              </w:rPr>
            </w:pPr>
            <w:r w:rsidRPr="00E2738A">
              <w:rPr>
                <w:b/>
                <w:color w:val="auto"/>
                <w:szCs w:val="22"/>
              </w:rPr>
              <w:t xml:space="preserve">Stage </w:t>
            </w:r>
          </w:p>
          <w:p w14:paraId="2F653569" w14:textId="77777777" w:rsidR="00F37527" w:rsidRPr="00E2738A" w:rsidRDefault="00F37527" w:rsidP="0086175C">
            <w:pPr>
              <w:spacing w:after="0" w:line="276" w:lineRule="auto"/>
              <w:rPr>
                <w:b/>
                <w:color w:val="auto"/>
                <w:szCs w:val="22"/>
              </w:rPr>
            </w:pPr>
          </w:p>
        </w:tc>
        <w:tc>
          <w:tcPr>
            <w:tcW w:w="1117" w:type="pct"/>
          </w:tcPr>
          <w:p w14:paraId="58BEBCE8" w14:textId="77777777" w:rsidR="00F37527" w:rsidRPr="00E2738A" w:rsidRDefault="00F37527" w:rsidP="0086175C">
            <w:pPr>
              <w:spacing w:after="0" w:line="276" w:lineRule="auto"/>
              <w:rPr>
                <w:b/>
                <w:color w:val="auto"/>
                <w:szCs w:val="22"/>
              </w:rPr>
            </w:pPr>
            <w:r w:rsidRPr="00E2738A">
              <w:rPr>
                <w:b/>
                <w:color w:val="auto"/>
                <w:szCs w:val="22"/>
              </w:rPr>
              <w:t>Responsibility</w:t>
            </w:r>
          </w:p>
        </w:tc>
        <w:tc>
          <w:tcPr>
            <w:tcW w:w="859" w:type="pct"/>
          </w:tcPr>
          <w:p w14:paraId="2862003A" w14:textId="77777777" w:rsidR="00F37527" w:rsidRDefault="00F37527" w:rsidP="00352F72">
            <w:pPr>
              <w:spacing w:after="0" w:line="276" w:lineRule="auto"/>
              <w:rPr>
                <w:b/>
                <w:color w:val="auto"/>
                <w:szCs w:val="22"/>
              </w:rPr>
            </w:pPr>
            <w:r w:rsidRPr="00E2738A">
              <w:rPr>
                <w:b/>
                <w:color w:val="auto"/>
                <w:szCs w:val="22"/>
              </w:rPr>
              <w:t>Date</w:t>
            </w:r>
          </w:p>
          <w:p w14:paraId="52AF72C8" w14:textId="77777777" w:rsidR="00F37527" w:rsidRPr="00E2738A" w:rsidRDefault="00F37527" w:rsidP="0086175C">
            <w:pPr>
              <w:spacing w:after="0" w:line="276" w:lineRule="auto"/>
              <w:rPr>
                <w:b/>
                <w:color w:val="auto"/>
                <w:szCs w:val="22"/>
              </w:rPr>
            </w:pPr>
          </w:p>
        </w:tc>
      </w:tr>
      <w:tr w:rsidR="000B1C4B" w14:paraId="66C83743" w14:textId="77777777" w:rsidTr="00F37527">
        <w:tc>
          <w:tcPr>
            <w:tcW w:w="424" w:type="pct"/>
          </w:tcPr>
          <w:p w14:paraId="577C7205" w14:textId="77777777" w:rsidR="00F831EB" w:rsidRDefault="00F831EB" w:rsidP="00E95D40">
            <w:pPr>
              <w:pStyle w:val="NoSpacing"/>
              <w:numPr>
                <w:ilvl w:val="0"/>
                <w:numId w:val="21"/>
              </w:numPr>
              <w:spacing w:line="276" w:lineRule="auto"/>
              <w:rPr>
                <w:color w:val="auto"/>
                <w:szCs w:val="22"/>
              </w:rPr>
            </w:pPr>
          </w:p>
        </w:tc>
        <w:tc>
          <w:tcPr>
            <w:tcW w:w="2600" w:type="pct"/>
          </w:tcPr>
          <w:p w14:paraId="5C2F18DC" w14:textId="77777777" w:rsidR="00F831EB" w:rsidRDefault="00F831EB" w:rsidP="001B2E11">
            <w:pPr>
              <w:pStyle w:val="NoSpacing"/>
              <w:spacing w:line="276" w:lineRule="auto"/>
              <w:rPr>
                <w:color w:val="auto"/>
                <w:szCs w:val="22"/>
              </w:rPr>
            </w:pPr>
            <w:r>
              <w:rPr>
                <w:color w:val="auto"/>
                <w:szCs w:val="22"/>
              </w:rPr>
              <w:t xml:space="preserve">Deans, Heads of Research (HoR), and relevant Heads of Corporate Departments are notified of the start of the REF audit to identify SRR. </w:t>
            </w:r>
          </w:p>
        </w:tc>
        <w:tc>
          <w:tcPr>
            <w:tcW w:w="1117" w:type="pct"/>
          </w:tcPr>
          <w:p w14:paraId="15D9911B" w14:textId="77777777" w:rsidR="00F831EB" w:rsidRDefault="00F831EB" w:rsidP="001B2E11">
            <w:pPr>
              <w:pStyle w:val="NoSpacing"/>
              <w:spacing w:line="276" w:lineRule="auto"/>
              <w:rPr>
                <w:color w:val="auto"/>
                <w:szCs w:val="22"/>
              </w:rPr>
            </w:pPr>
            <w:r>
              <w:rPr>
                <w:color w:val="auto"/>
                <w:szCs w:val="22"/>
              </w:rPr>
              <w:t>PVC-R</w:t>
            </w:r>
          </w:p>
        </w:tc>
        <w:tc>
          <w:tcPr>
            <w:tcW w:w="859" w:type="pct"/>
          </w:tcPr>
          <w:p w14:paraId="56A082D6" w14:textId="77777777" w:rsidR="00F831EB" w:rsidRDefault="00F831EB" w:rsidP="006B0B86">
            <w:pPr>
              <w:pStyle w:val="NoSpacing"/>
              <w:spacing w:line="276" w:lineRule="auto"/>
              <w:rPr>
                <w:color w:val="auto"/>
                <w:szCs w:val="22"/>
              </w:rPr>
            </w:pPr>
            <w:r>
              <w:rPr>
                <w:color w:val="auto"/>
                <w:szCs w:val="22"/>
              </w:rPr>
              <w:t>January 2019</w:t>
            </w:r>
          </w:p>
        </w:tc>
      </w:tr>
      <w:tr w:rsidR="000B1C4B" w14:paraId="1ECBD9DE" w14:textId="77777777" w:rsidTr="00F37527">
        <w:tc>
          <w:tcPr>
            <w:tcW w:w="424" w:type="pct"/>
          </w:tcPr>
          <w:p w14:paraId="29FCF848" w14:textId="77777777" w:rsidR="00F831EB" w:rsidRDefault="00F831EB" w:rsidP="0001690F">
            <w:pPr>
              <w:pStyle w:val="NoSpacing"/>
              <w:numPr>
                <w:ilvl w:val="0"/>
                <w:numId w:val="21"/>
              </w:numPr>
              <w:spacing w:line="276" w:lineRule="auto"/>
              <w:rPr>
                <w:color w:val="auto"/>
                <w:szCs w:val="22"/>
              </w:rPr>
            </w:pPr>
          </w:p>
        </w:tc>
        <w:tc>
          <w:tcPr>
            <w:tcW w:w="2600" w:type="pct"/>
          </w:tcPr>
          <w:p w14:paraId="68CDAE0E" w14:textId="77777777" w:rsidR="00F831EB" w:rsidRDefault="00F831EB" w:rsidP="001B2E11">
            <w:pPr>
              <w:pStyle w:val="NoSpacing"/>
              <w:spacing w:line="276" w:lineRule="auto"/>
              <w:rPr>
                <w:color w:val="auto"/>
                <w:szCs w:val="22"/>
              </w:rPr>
            </w:pPr>
            <w:r>
              <w:rPr>
                <w:color w:val="auto"/>
                <w:szCs w:val="22"/>
              </w:rPr>
              <w:t xml:space="preserve">Notification of REF Audit to identify SRR, via email, to all faculty academic staff, and relevant corporate departments. </w:t>
            </w:r>
          </w:p>
        </w:tc>
        <w:tc>
          <w:tcPr>
            <w:tcW w:w="1117" w:type="pct"/>
          </w:tcPr>
          <w:p w14:paraId="359B4F5D" w14:textId="77777777" w:rsidR="00F831EB" w:rsidRDefault="00F831EB" w:rsidP="001B2E11">
            <w:pPr>
              <w:pStyle w:val="NoSpacing"/>
              <w:spacing w:line="276" w:lineRule="auto"/>
              <w:rPr>
                <w:color w:val="auto"/>
                <w:szCs w:val="22"/>
              </w:rPr>
            </w:pPr>
            <w:r>
              <w:rPr>
                <w:color w:val="auto"/>
                <w:szCs w:val="22"/>
              </w:rPr>
              <w:t>Deans, Heads of Corporate Departments</w:t>
            </w:r>
          </w:p>
        </w:tc>
        <w:tc>
          <w:tcPr>
            <w:tcW w:w="859" w:type="pct"/>
          </w:tcPr>
          <w:p w14:paraId="22407B6D" w14:textId="77777777" w:rsidR="00F831EB" w:rsidRDefault="00F831EB" w:rsidP="006B0B86">
            <w:pPr>
              <w:pStyle w:val="NoSpacing"/>
              <w:spacing w:line="276" w:lineRule="auto"/>
              <w:rPr>
                <w:color w:val="auto"/>
                <w:szCs w:val="22"/>
              </w:rPr>
            </w:pPr>
            <w:r>
              <w:rPr>
                <w:color w:val="auto"/>
                <w:szCs w:val="22"/>
              </w:rPr>
              <w:t>January 2019</w:t>
            </w:r>
          </w:p>
        </w:tc>
      </w:tr>
      <w:tr w:rsidR="000B1C4B" w14:paraId="77353166" w14:textId="77777777" w:rsidTr="00F37527">
        <w:tc>
          <w:tcPr>
            <w:tcW w:w="424" w:type="pct"/>
          </w:tcPr>
          <w:p w14:paraId="0D71E840" w14:textId="77777777" w:rsidR="00F831EB" w:rsidRDefault="00F831EB" w:rsidP="0001690F">
            <w:pPr>
              <w:pStyle w:val="NoSpacing"/>
              <w:numPr>
                <w:ilvl w:val="0"/>
                <w:numId w:val="21"/>
              </w:numPr>
              <w:spacing w:line="276" w:lineRule="auto"/>
              <w:rPr>
                <w:color w:val="auto"/>
                <w:szCs w:val="22"/>
              </w:rPr>
            </w:pPr>
          </w:p>
        </w:tc>
        <w:tc>
          <w:tcPr>
            <w:tcW w:w="2600" w:type="pct"/>
          </w:tcPr>
          <w:p w14:paraId="65E7A77B" w14:textId="77777777" w:rsidR="00F831EB" w:rsidRDefault="00F831EB" w:rsidP="007376C2">
            <w:pPr>
              <w:pStyle w:val="NoSpacing"/>
              <w:spacing w:line="23" w:lineRule="atLeast"/>
              <w:rPr>
                <w:color w:val="auto"/>
                <w:szCs w:val="22"/>
              </w:rPr>
            </w:pPr>
            <w:r>
              <w:rPr>
                <w:color w:val="auto"/>
              </w:rPr>
              <w:t xml:space="preserve">Staff </w:t>
            </w:r>
            <w:r w:rsidRPr="006C0C42">
              <w:rPr>
                <w:color w:val="auto"/>
              </w:rPr>
              <w:t xml:space="preserve">self-select their current FTE </w:t>
            </w:r>
            <w:r>
              <w:rPr>
                <w:color w:val="auto"/>
              </w:rPr>
              <w:t xml:space="preserve">allocation in Pure for </w:t>
            </w:r>
            <w:r w:rsidRPr="006C0C42">
              <w:rPr>
                <w:color w:val="auto"/>
              </w:rPr>
              <w:t>research and scholarly activity in Pure</w:t>
            </w:r>
            <w:r w:rsidR="00876E49">
              <w:rPr>
                <w:color w:val="auto"/>
              </w:rPr>
              <w:t>.</w:t>
            </w:r>
          </w:p>
        </w:tc>
        <w:tc>
          <w:tcPr>
            <w:tcW w:w="1117" w:type="pct"/>
          </w:tcPr>
          <w:p w14:paraId="0310F76C" w14:textId="77777777" w:rsidR="00F831EB" w:rsidRDefault="00F831EB" w:rsidP="001B2E11">
            <w:pPr>
              <w:pStyle w:val="NoSpacing"/>
              <w:spacing w:line="276" w:lineRule="auto"/>
              <w:rPr>
                <w:color w:val="auto"/>
                <w:szCs w:val="22"/>
              </w:rPr>
            </w:pPr>
            <w:r>
              <w:rPr>
                <w:color w:val="auto"/>
                <w:szCs w:val="22"/>
              </w:rPr>
              <w:t>Academic staff</w:t>
            </w:r>
          </w:p>
        </w:tc>
        <w:tc>
          <w:tcPr>
            <w:tcW w:w="859" w:type="pct"/>
          </w:tcPr>
          <w:p w14:paraId="3CF0A6A1" w14:textId="77777777" w:rsidR="00F831EB" w:rsidRDefault="00F831EB" w:rsidP="001B2E11">
            <w:pPr>
              <w:pStyle w:val="NoSpacing"/>
              <w:spacing w:line="276" w:lineRule="auto"/>
              <w:rPr>
                <w:color w:val="auto"/>
                <w:szCs w:val="22"/>
              </w:rPr>
            </w:pPr>
            <w:r>
              <w:rPr>
                <w:color w:val="auto"/>
                <w:szCs w:val="22"/>
              </w:rPr>
              <w:t>Early February 2019</w:t>
            </w:r>
          </w:p>
        </w:tc>
      </w:tr>
      <w:tr w:rsidR="000B1C4B" w14:paraId="43D837E2" w14:textId="77777777" w:rsidTr="00F37527">
        <w:tc>
          <w:tcPr>
            <w:tcW w:w="424" w:type="pct"/>
          </w:tcPr>
          <w:p w14:paraId="4EB50EC3" w14:textId="77777777" w:rsidR="00F831EB" w:rsidRDefault="00F831EB" w:rsidP="0001690F">
            <w:pPr>
              <w:pStyle w:val="NoSpacing"/>
              <w:numPr>
                <w:ilvl w:val="0"/>
                <w:numId w:val="21"/>
              </w:numPr>
              <w:spacing w:line="276" w:lineRule="auto"/>
              <w:rPr>
                <w:color w:val="auto"/>
                <w:szCs w:val="22"/>
              </w:rPr>
            </w:pPr>
          </w:p>
        </w:tc>
        <w:tc>
          <w:tcPr>
            <w:tcW w:w="2600" w:type="pct"/>
          </w:tcPr>
          <w:p w14:paraId="130440A9" w14:textId="77777777" w:rsidR="00F831EB" w:rsidRDefault="00F831EB" w:rsidP="001B2E11">
            <w:pPr>
              <w:pStyle w:val="NoSpacing"/>
              <w:spacing w:line="276" w:lineRule="auto"/>
              <w:rPr>
                <w:color w:val="auto"/>
                <w:szCs w:val="22"/>
              </w:rPr>
            </w:pPr>
            <w:r>
              <w:rPr>
                <w:color w:val="auto"/>
                <w:szCs w:val="22"/>
              </w:rPr>
              <w:t xml:space="preserve">Staff notify their line manager </w:t>
            </w:r>
            <w:r w:rsidR="00C71707">
              <w:rPr>
                <w:color w:val="auto"/>
                <w:szCs w:val="22"/>
              </w:rPr>
              <w:t xml:space="preserve">that they have completed the self-selection process in Pure. </w:t>
            </w:r>
            <w:r>
              <w:rPr>
                <w:color w:val="auto"/>
                <w:szCs w:val="22"/>
              </w:rPr>
              <w:t xml:space="preserve"> </w:t>
            </w:r>
          </w:p>
        </w:tc>
        <w:tc>
          <w:tcPr>
            <w:tcW w:w="1117" w:type="pct"/>
          </w:tcPr>
          <w:p w14:paraId="25314380" w14:textId="77777777" w:rsidR="00F831EB" w:rsidRDefault="00F831EB" w:rsidP="001B2E11">
            <w:pPr>
              <w:pStyle w:val="NoSpacing"/>
              <w:spacing w:line="276" w:lineRule="auto"/>
              <w:rPr>
                <w:color w:val="auto"/>
                <w:szCs w:val="22"/>
              </w:rPr>
            </w:pPr>
            <w:r>
              <w:rPr>
                <w:color w:val="auto"/>
                <w:szCs w:val="22"/>
              </w:rPr>
              <w:t xml:space="preserve">Academic staff. </w:t>
            </w:r>
          </w:p>
        </w:tc>
        <w:tc>
          <w:tcPr>
            <w:tcW w:w="859" w:type="pct"/>
          </w:tcPr>
          <w:p w14:paraId="6DF75080" w14:textId="77777777" w:rsidR="00F831EB" w:rsidRDefault="00F831EB" w:rsidP="001B2E11">
            <w:pPr>
              <w:pStyle w:val="NoSpacing"/>
              <w:spacing w:line="276" w:lineRule="auto"/>
              <w:rPr>
                <w:color w:val="auto"/>
                <w:szCs w:val="22"/>
              </w:rPr>
            </w:pPr>
            <w:r>
              <w:rPr>
                <w:color w:val="auto"/>
                <w:szCs w:val="22"/>
              </w:rPr>
              <w:t>Early February 2019</w:t>
            </w:r>
          </w:p>
        </w:tc>
      </w:tr>
      <w:tr w:rsidR="000B1C4B" w14:paraId="1098692A" w14:textId="77777777" w:rsidTr="00F37527">
        <w:tc>
          <w:tcPr>
            <w:tcW w:w="424" w:type="pct"/>
          </w:tcPr>
          <w:p w14:paraId="58E4BCD4" w14:textId="77777777" w:rsidR="00F831EB" w:rsidRDefault="00F831EB" w:rsidP="0001690F">
            <w:pPr>
              <w:pStyle w:val="NoSpacing"/>
              <w:numPr>
                <w:ilvl w:val="0"/>
                <w:numId w:val="21"/>
              </w:numPr>
              <w:spacing w:line="276" w:lineRule="auto"/>
              <w:rPr>
                <w:color w:val="auto"/>
                <w:szCs w:val="22"/>
              </w:rPr>
            </w:pPr>
          </w:p>
        </w:tc>
        <w:tc>
          <w:tcPr>
            <w:tcW w:w="2600" w:type="pct"/>
          </w:tcPr>
          <w:p w14:paraId="5A2D0826" w14:textId="77777777" w:rsidR="00F831EB" w:rsidRDefault="00F831EB" w:rsidP="001B2E11">
            <w:pPr>
              <w:pStyle w:val="NoSpacing"/>
              <w:spacing w:line="276" w:lineRule="auto"/>
              <w:rPr>
                <w:color w:val="auto"/>
                <w:szCs w:val="22"/>
              </w:rPr>
            </w:pPr>
            <w:r>
              <w:rPr>
                <w:color w:val="auto"/>
                <w:szCs w:val="22"/>
              </w:rPr>
              <w:t xml:space="preserve">Line Managers review the </w:t>
            </w:r>
            <w:r w:rsidR="000B1C4B">
              <w:rPr>
                <w:color w:val="auto"/>
                <w:szCs w:val="22"/>
              </w:rPr>
              <w:t>FTE allocations</w:t>
            </w:r>
            <w:r>
              <w:rPr>
                <w:color w:val="auto"/>
                <w:szCs w:val="22"/>
              </w:rPr>
              <w:t xml:space="preserve"> in Pure, and discuss where necessary with individual staff. </w:t>
            </w:r>
          </w:p>
        </w:tc>
        <w:tc>
          <w:tcPr>
            <w:tcW w:w="1117" w:type="pct"/>
          </w:tcPr>
          <w:p w14:paraId="0C9E92AB" w14:textId="77777777" w:rsidR="00F831EB" w:rsidRDefault="00F831EB" w:rsidP="001B2E11">
            <w:pPr>
              <w:pStyle w:val="NoSpacing"/>
              <w:spacing w:line="276" w:lineRule="auto"/>
              <w:rPr>
                <w:color w:val="auto"/>
                <w:szCs w:val="22"/>
              </w:rPr>
            </w:pPr>
            <w:r>
              <w:rPr>
                <w:color w:val="auto"/>
                <w:szCs w:val="22"/>
              </w:rPr>
              <w:t>Line managers</w:t>
            </w:r>
          </w:p>
        </w:tc>
        <w:tc>
          <w:tcPr>
            <w:tcW w:w="859" w:type="pct"/>
          </w:tcPr>
          <w:p w14:paraId="3A6D5D13" w14:textId="77777777" w:rsidR="00F831EB" w:rsidRDefault="00F831EB" w:rsidP="001B2E11">
            <w:pPr>
              <w:pStyle w:val="NoSpacing"/>
              <w:spacing w:line="276" w:lineRule="auto"/>
              <w:rPr>
                <w:color w:val="auto"/>
                <w:szCs w:val="22"/>
              </w:rPr>
            </w:pPr>
            <w:r>
              <w:rPr>
                <w:color w:val="auto"/>
                <w:szCs w:val="22"/>
              </w:rPr>
              <w:t>Mid-February 2019</w:t>
            </w:r>
          </w:p>
        </w:tc>
      </w:tr>
      <w:tr w:rsidR="000B1C4B" w14:paraId="6B793B2E" w14:textId="77777777" w:rsidTr="00F37527">
        <w:tc>
          <w:tcPr>
            <w:tcW w:w="424" w:type="pct"/>
          </w:tcPr>
          <w:p w14:paraId="420719C5" w14:textId="77777777" w:rsidR="00F831EB" w:rsidRDefault="00F831EB" w:rsidP="0001690F">
            <w:pPr>
              <w:pStyle w:val="NoSpacing"/>
              <w:numPr>
                <w:ilvl w:val="0"/>
                <w:numId w:val="21"/>
              </w:numPr>
              <w:spacing w:line="276" w:lineRule="auto"/>
              <w:rPr>
                <w:color w:val="auto"/>
                <w:szCs w:val="22"/>
              </w:rPr>
            </w:pPr>
          </w:p>
        </w:tc>
        <w:tc>
          <w:tcPr>
            <w:tcW w:w="2600" w:type="pct"/>
          </w:tcPr>
          <w:p w14:paraId="2574662C" w14:textId="77777777" w:rsidR="00F831EB" w:rsidRDefault="00F831EB" w:rsidP="001B2E11">
            <w:pPr>
              <w:pStyle w:val="NoSpacing"/>
              <w:spacing w:line="276" w:lineRule="auto"/>
              <w:rPr>
                <w:color w:val="auto"/>
                <w:szCs w:val="22"/>
              </w:rPr>
            </w:pPr>
            <w:r>
              <w:rPr>
                <w:color w:val="auto"/>
                <w:szCs w:val="22"/>
              </w:rPr>
              <w:t>HoR, REF Leads and relevant Heads of Corporate Departments receive a report on FTE allocation for research and scholarly activity</w:t>
            </w:r>
            <w:r w:rsidR="00523EA8">
              <w:rPr>
                <w:color w:val="auto"/>
                <w:szCs w:val="22"/>
              </w:rPr>
              <w:t>,</w:t>
            </w:r>
            <w:r>
              <w:rPr>
                <w:color w:val="auto"/>
                <w:szCs w:val="22"/>
              </w:rPr>
              <w:t xml:space="preserve"> and current alignment of UOA(s)</w:t>
            </w:r>
            <w:r w:rsidR="00523EA8">
              <w:rPr>
                <w:color w:val="auto"/>
                <w:szCs w:val="22"/>
              </w:rPr>
              <w:t xml:space="preserve">. </w:t>
            </w:r>
          </w:p>
        </w:tc>
        <w:tc>
          <w:tcPr>
            <w:tcW w:w="1117" w:type="pct"/>
          </w:tcPr>
          <w:p w14:paraId="7D806406" w14:textId="77777777" w:rsidR="00F831EB" w:rsidRDefault="00F831EB" w:rsidP="001B2E11">
            <w:pPr>
              <w:pStyle w:val="NoSpacing"/>
              <w:spacing w:line="276" w:lineRule="auto"/>
              <w:rPr>
                <w:color w:val="auto"/>
                <w:szCs w:val="22"/>
              </w:rPr>
            </w:pPr>
            <w:r>
              <w:rPr>
                <w:color w:val="auto"/>
                <w:szCs w:val="22"/>
              </w:rPr>
              <w:t>RISe</w:t>
            </w:r>
          </w:p>
        </w:tc>
        <w:tc>
          <w:tcPr>
            <w:tcW w:w="859" w:type="pct"/>
          </w:tcPr>
          <w:p w14:paraId="418A234E" w14:textId="77777777" w:rsidR="00F831EB" w:rsidRDefault="00F831EB" w:rsidP="001B2E11">
            <w:pPr>
              <w:pStyle w:val="NoSpacing"/>
              <w:spacing w:line="276" w:lineRule="auto"/>
              <w:rPr>
                <w:color w:val="auto"/>
                <w:szCs w:val="22"/>
              </w:rPr>
            </w:pPr>
            <w:r>
              <w:rPr>
                <w:color w:val="auto"/>
                <w:szCs w:val="22"/>
              </w:rPr>
              <w:t>Late February 2019</w:t>
            </w:r>
          </w:p>
        </w:tc>
      </w:tr>
      <w:tr w:rsidR="000B1C4B" w14:paraId="08B40FA2" w14:textId="77777777" w:rsidTr="00F37527">
        <w:tc>
          <w:tcPr>
            <w:tcW w:w="424" w:type="pct"/>
          </w:tcPr>
          <w:p w14:paraId="24E0375E" w14:textId="77777777" w:rsidR="00F831EB" w:rsidRDefault="00F831EB" w:rsidP="0001690F">
            <w:pPr>
              <w:pStyle w:val="NoSpacing"/>
              <w:numPr>
                <w:ilvl w:val="0"/>
                <w:numId w:val="21"/>
              </w:numPr>
              <w:spacing w:line="276" w:lineRule="auto"/>
              <w:rPr>
                <w:color w:val="auto"/>
                <w:szCs w:val="22"/>
              </w:rPr>
            </w:pPr>
          </w:p>
        </w:tc>
        <w:tc>
          <w:tcPr>
            <w:tcW w:w="2600" w:type="pct"/>
          </w:tcPr>
          <w:p w14:paraId="48B8DB1A" w14:textId="77777777" w:rsidR="00F831EB" w:rsidRDefault="00D878FD" w:rsidP="00D878FD">
            <w:pPr>
              <w:pStyle w:val="NoSpacing"/>
              <w:spacing w:line="276" w:lineRule="auto"/>
              <w:rPr>
                <w:color w:val="auto"/>
                <w:szCs w:val="22"/>
              </w:rPr>
            </w:pPr>
            <w:r>
              <w:rPr>
                <w:color w:val="auto"/>
                <w:szCs w:val="22"/>
              </w:rPr>
              <w:t>Initial re</w:t>
            </w:r>
            <w:r w:rsidR="00F831EB">
              <w:rPr>
                <w:color w:val="auto"/>
                <w:szCs w:val="22"/>
              </w:rPr>
              <w:t>view of the data</w:t>
            </w:r>
            <w:r>
              <w:rPr>
                <w:color w:val="auto"/>
                <w:szCs w:val="22"/>
              </w:rPr>
              <w:t xml:space="preserve"> by Faculties. </w:t>
            </w:r>
            <w:r w:rsidR="00F831EB">
              <w:rPr>
                <w:color w:val="auto"/>
                <w:szCs w:val="22"/>
              </w:rPr>
              <w:t xml:space="preserve">Discussions with individual staff members occur, where necessary.  </w:t>
            </w:r>
          </w:p>
        </w:tc>
        <w:tc>
          <w:tcPr>
            <w:tcW w:w="1117" w:type="pct"/>
          </w:tcPr>
          <w:p w14:paraId="76BA58FF" w14:textId="77777777" w:rsidR="00F831EB" w:rsidRDefault="00F831EB" w:rsidP="001B2E11">
            <w:pPr>
              <w:pStyle w:val="NoSpacing"/>
              <w:spacing w:line="276" w:lineRule="auto"/>
              <w:rPr>
                <w:color w:val="auto"/>
                <w:szCs w:val="22"/>
              </w:rPr>
            </w:pPr>
            <w:r>
              <w:rPr>
                <w:color w:val="auto"/>
                <w:szCs w:val="22"/>
              </w:rPr>
              <w:t xml:space="preserve">HoR, REF Leads and Heads </w:t>
            </w:r>
            <w:r w:rsidR="00D878FD">
              <w:rPr>
                <w:color w:val="auto"/>
                <w:szCs w:val="22"/>
              </w:rPr>
              <w:t xml:space="preserve">of Corporate </w:t>
            </w:r>
            <w:r>
              <w:rPr>
                <w:color w:val="auto"/>
                <w:szCs w:val="22"/>
              </w:rPr>
              <w:t>Departments</w:t>
            </w:r>
          </w:p>
        </w:tc>
        <w:tc>
          <w:tcPr>
            <w:tcW w:w="859" w:type="pct"/>
          </w:tcPr>
          <w:p w14:paraId="65F525B2" w14:textId="77777777" w:rsidR="00F831EB" w:rsidRDefault="00F831EB" w:rsidP="001B2E11">
            <w:pPr>
              <w:pStyle w:val="NoSpacing"/>
              <w:spacing w:line="276" w:lineRule="auto"/>
              <w:rPr>
                <w:color w:val="auto"/>
                <w:szCs w:val="22"/>
              </w:rPr>
            </w:pPr>
            <w:r>
              <w:rPr>
                <w:color w:val="auto"/>
                <w:szCs w:val="22"/>
              </w:rPr>
              <w:t>End of February 2019</w:t>
            </w:r>
          </w:p>
        </w:tc>
      </w:tr>
      <w:tr w:rsidR="000B1C4B" w14:paraId="62306FAC" w14:textId="77777777" w:rsidTr="00F37527">
        <w:tc>
          <w:tcPr>
            <w:tcW w:w="424" w:type="pct"/>
          </w:tcPr>
          <w:p w14:paraId="7EC877E4" w14:textId="77777777" w:rsidR="00F831EB" w:rsidRDefault="00F831EB" w:rsidP="0001690F">
            <w:pPr>
              <w:pStyle w:val="NoSpacing"/>
              <w:numPr>
                <w:ilvl w:val="0"/>
                <w:numId w:val="21"/>
              </w:numPr>
              <w:spacing w:line="276" w:lineRule="auto"/>
              <w:rPr>
                <w:color w:val="auto"/>
                <w:szCs w:val="22"/>
              </w:rPr>
            </w:pPr>
          </w:p>
        </w:tc>
        <w:tc>
          <w:tcPr>
            <w:tcW w:w="2600" w:type="pct"/>
          </w:tcPr>
          <w:p w14:paraId="6BAC4EF3" w14:textId="77777777" w:rsidR="00F831EB" w:rsidRDefault="00F831EB" w:rsidP="00DD6099">
            <w:pPr>
              <w:pStyle w:val="NoSpacing"/>
              <w:spacing w:line="276" w:lineRule="auto"/>
              <w:rPr>
                <w:color w:val="auto"/>
              </w:rPr>
            </w:pPr>
            <w:r>
              <w:rPr>
                <w:color w:val="auto"/>
                <w:szCs w:val="22"/>
              </w:rPr>
              <w:t xml:space="preserve">Faculties cross-refer the self-selected data to the </w:t>
            </w:r>
            <w:r w:rsidRPr="007376C2">
              <w:rPr>
                <w:color w:val="auto"/>
              </w:rPr>
              <w:t xml:space="preserve">workload allocations for staff in each of the </w:t>
            </w:r>
            <w:r>
              <w:rPr>
                <w:color w:val="auto"/>
              </w:rPr>
              <w:t>following c</w:t>
            </w:r>
            <w:r w:rsidRPr="007376C2">
              <w:rPr>
                <w:color w:val="auto"/>
              </w:rPr>
              <w:t>ategories</w:t>
            </w:r>
            <w:r>
              <w:rPr>
                <w:color w:val="auto"/>
              </w:rPr>
              <w:t xml:space="preserve">: </w:t>
            </w:r>
          </w:p>
          <w:p w14:paraId="4C5DBA7C" w14:textId="77777777" w:rsidR="00F831EB" w:rsidRPr="00DD6099" w:rsidRDefault="00F831EB" w:rsidP="00A672C3">
            <w:pPr>
              <w:pStyle w:val="NoSpacing"/>
              <w:spacing w:line="276" w:lineRule="auto"/>
              <w:rPr>
                <w:color w:val="auto"/>
                <w:szCs w:val="22"/>
              </w:rPr>
            </w:pPr>
            <w:r w:rsidRPr="00DD6099">
              <w:rPr>
                <w:color w:val="auto"/>
              </w:rPr>
              <w:t xml:space="preserve">Research and Scholarly Activity to the level of </w:t>
            </w:r>
            <w:r>
              <w:rPr>
                <w:color w:val="auto"/>
              </w:rPr>
              <w:t xml:space="preserve">the three sub-headings of: </w:t>
            </w:r>
            <w:r w:rsidRPr="00DD6099">
              <w:rPr>
                <w:color w:val="auto"/>
              </w:rPr>
              <w:t>Research</w:t>
            </w:r>
            <w:r w:rsidR="0067693C">
              <w:rPr>
                <w:color w:val="auto"/>
              </w:rPr>
              <w:t>;</w:t>
            </w:r>
            <w:r w:rsidRPr="00DD6099">
              <w:rPr>
                <w:color w:val="auto"/>
              </w:rPr>
              <w:t xml:space="preserve"> Enterprise, </w:t>
            </w:r>
            <w:r w:rsidRPr="00DD6099">
              <w:rPr>
                <w:color w:val="auto"/>
              </w:rPr>
              <w:lastRenderedPageBreak/>
              <w:t>and Engagement</w:t>
            </w:r>
            <w:r w:rsidR="0067693C">
              <w:rPr>
                <w:color w:val="auto"/>
              </w:rPr>
              <w:t xml:space="preserve">; </w:t>
            </w:r>
            <w:r w:rsidRPr="007376C2">
              <w:rPr>
                <w:color w:val="auto"/>
              </w:rPr>
              <w:t xml:space="preserve">Learning, Teaching and Professional Practice. </w:t>
            </w:r>
          </w:p>
        </w:tc>
        <w:tc>
          <w:tcPr>
            <w:tcW w:w="1117" w:type="pct"/>
          </w:tcPr>
          <w:p w14:paraId="42C80AC7" w14:textId="77777777" w:rsidR="00F831EB" w:rsidRDefault="00F831EB" w:rsidP="001B2E11">
            <w:pPr>
              <w:pStyle w:val="NoSpacing"/>
              <w:spacing w:line="276" w:lineRule="auto"/>
              <w:rPr>
                <w:color w:val="auto"/>
                <w:szCs w:val="22"/>
              </w:rPr>
            </w:pPr>
            <w:r>
              <w:rPr>
                <w:color w:val="auto"/>
                <w:szCs w:val="22"/>
              </w:rPr>
              <w:lastRenderedPageBreak/>
              <w:t>Deans</w:t>
            </w:r>
            <w:r w:rsidR="00D95B82">
              <w:rPr>
                <w:color w:val="auto"/>
                <w:szCs w:val="22"/>
              </w:rPr>
              <w:t xml:space="preserve">, HoR and other Faculty staff where appropriate e.g. Heads of Administration. </w:t>
            </w:r>
          </w:p>
        </w:tc>
        <w:tc>
          <w:tcPr>
            <w:tcW w:w="859" w:type="pct"/>
          </w:tcPr>
          <w:p w14:paraId="0F524512" w14:textId="77777777" w:rsidR="00F831EB" w:rsidRDefault="00DB19FA" w:rsidP="001B2E11">
            <w:pPr>
              <w:pStyle w:val="NoSpacing"/>
              <w:spacing w:line="276" w:lineRule="auto"/>
              <w:rPr>
                <w:color w:val="auto"/>
                <w:szCs w:val="22"/>
              </w:rPr>
            </w:pPr>
            <w:r>
              <w:rPr>
                <w:color w:val="auto"/>
                <w:szCs w:val="22"/>
              </w:rPr>
              <w:t>April – end May 201</w:t>
            </w:r>
            <w:r w:rsidR="00F85F9C" w:rsidRPr="00F85F9C">
              <w:rPr>
                <w:color w:val="auto"/>
                <w:szCs w:val="22"/>
              </w:rPr>
              <w:fldChar w:fldCharType="begin"/>
            </w:r>
            <w:r w:rsidR="00F85F9C" w:rsidRPr="00F85F9C">
              <w:rPr>
                <w:color w:val="auto"/>
                <w:szCs w:val="22"/>
              </w:rPr>
              <w:instrText xml:space="preserve"> PAGE   \* MERGEFORMAT </w:instrText>
            </w:r>
            <w:r w:rsidR="00F85F9C" w:rsidRPr="00F85F9C">
              <w:rPr>
                <w:color w:val="auto"/>
                <w:szCs w:val="22"/>
              </w:rPr>
              <w:fldChar w:fldCharType="separate"/>
            </w:r>
            <w:r w:rsidR="00F85F9C">
              <w:rPr>
                <w:noProof/>
                <w:color w:val="auto"/>
                <w:szCs w:val="22"/>
              </w:rPr>
              <w:t>9</w:t>
            </w:r>
            <w:r w:rsidR="00F85F9C" w:rsidRPr="00F85F9C">
              <w:rPr>
                <w:noProof/>
                <w:color w:val="auto"/>
                <w:szCs w:val="22"/>
              </w:rPr>
              <w:fldChar w:fldCharType="end"/>
            </w:r>
            <w:r>
              <w:rPr>
                <w:color w:val="auto"/>
                <w:szCs w:val="22"/>
              </w:rPr>
              <w:t>9</w:t>
            </w:r>
          </w:p>
        </w:tc>
      </w:tr>
      <w:tr w:rsidR="00D878FD" w14:paraId="7B79E0C4" w14:textId="77777777" w:rsidTr="00F37527">
        <w:tc>
          <w:tcPr>
            <w:tcW w:w="424" w:type="pct"/>
          </w:tcPr>
          <w:p w14:paraId="7738F2CC" w14:textId="77777777" w:rsidR="00F831EB" w:rsidRDefault="00F831EB" w:rsidP="0001690F">
            <w:pPr>
              <w:pStyle w:val="NoSpacing"/>
              <w:numPr>
                <w:ilvl w:val="0"/>
                <w:numId w:val="21"/>
              </w:numPr>
              <w:spacing w:line="276" w:lineRule="auto"/>
              <w:rPr>
                <w:color w:val="auto"/>
                <w:szCs w:val="22"/>
              </w:rPr>
            </w:pPr>
          </w:p>
        </w:tc>
        <w:tc>
          <w:tcPr>
            <w:tcW w:w="2600" w:type="pct"/>
          </w:tcPr>
          <w:p w14:paraId="5EC769BA" w14:textId="77777777" w:rsidR="00F831EB" w:rsidRDefault="00EF17DB" w:rsidP="00820776">
            <w:pPr>
              <w:pStyle w:val="NoSpacing"/>
              <w:spacing w:line="276" w:lineRule="auto"/>
              <w:rPr>
                <w:color w:val="auto"/>
                <w:szCs w:val="22"/>
              </w:rPr>
            </w:pPr>
            <w:r>
              <w:rPr>
                <w:color w:val="auto"/>
                <w:szCs w:val="22"/>
              </w:rPr>
              <w:t xml:space="preserve">Staff with a minimum </w:t>
            </w:r>
            <w:r w:rsidR="00876E49">
              <w:rPr>
                <w:color w:val="auto"/>
                <w:szCs w:val="22"/>
              </w:rPr>
              <w:t xml:space="preserve">20% </w:t>
            </w:r>
            <w:r>
              <w:rPr>
                <w:color w:val="auto"/>
                <w:szCs w:val="22"/>
              </w:rPr>
              <w:t xml:space="preserve">allocated to the sub-heading of ‘research’ will be identified as SRR and aligned with an appropriate UOA(s). </w:t>
            </w:r>
          </w:p>
        </w:tc>
        <w:tc>
          <w:tcPr>
            <w:tcW w:w="1117" w:type="pct"/>
          </w:tcPr>
          <w:p w14:paraId="232FFAE2" w14:textId="77777777" w:rsidR="00F831EB" w:rsidRDefault="00EF17DB" w:rsidP="001B2E11">
            <w:pPr>
              <w:pStyle w:val="NoSpacing"/>
              <w:spacing w:line="276" w:lineRule="auto"/>
              <w:rPr>
                <w:color w:val="auto"/>
                <w:szCs w:val="22"/>
              </w:rPr>
            </w:pPr>
            <w:r>
              <w:rPr>
                <w:color w:val="auto"/>
                <w:szCs w:val="22"/>
              </w:rPr>
              <w:t>RISe</w:t>
            </w:r>
          </w:p>
        </w:tc>
        <w:tc>
          <w:tcPr>
            <w:tcW w:w="859" w:type="pct"/>
          </w:tcPr>
          <w:p w14:paraId="02B882AD" w14:textId="77777777" w:rsidR="00F831EB" w:rsidRDefault="00EF17DB" w:rsidP="001B2E11">
            <w:pPr>
              <w:pStyle w:val="NoSpacing"/>
              <w:spacing w:line="276" w:lineRule="auto"/>
              <w:rPr>
                <w:color w:val="auto"/>
                <w:szCs w:val="22"/>
              </w:rPr>
            </w:pPr>
            <w:r>
              <w:rPr>
                <w:color w:val="auto"/>
                <w:szCs w:val="22"/>
              </w:rPr>
              <w:t>May – June 2019</w:t>
            </w:r>
          </w:p>
        </w:tc>
      </w:tr>
      <w:tr w:rsidR="00DB19FA" w14:paraId="6B150040" w14:textId="77777777" w:rsidTr="00F37527">
        <w:tc>
          <w:tcPr>
            <w:tcW w:w="424" w:type="pct"/>
          </w:tcPr>
          <w:p w14:paraId="0DB0A8B5" w14:textId="77777777" w:rsidR="00DB19FA" w:rsidRDefault="00DB19FA" w:rsidP="0001690F">
            <w:pPr>
              <w:pStyle w:val="NoSpacing"/>
              <w:numPr>
                <w:ilvl w:val="0"/>
                <w:numId w:val="21"/>
              </w:numPr>
              <w:spacing w:line="276" w:lineRule="auto"/>
              <w:rPr>
                <w:color w:val="auto"/>
                <w:szCs w:val="22"/>
              </w:rPr>
            </w:pPr>
          </w:p>
        </w:tc>
        <w:tc>
          <w:tcPr>
            <w:tcW w:w="2600" w:type="pct"/>
          </w:tcPr>
          <w:p w14:paraId="4D44E8B7" w14:textId="77777777" w:rsidR="00DB19FA" w:rsidRDefault="00EF17DB" w:rsidP="00DB19FA">
            <w:pPr>
              <w:pStyle w:val="NoSpacing"/>
              <w:spacing w:line="276" w:lineRule="auto"/>
              <w:rPr>
                <w:color w:val="auto"/>
                <w:szCs w:val="22"/>
              </w:rPr>
            </w:pPr>
            <w:r>
              <w:rPr>
                <w:color w:val="auto"/>
                <w:szCs w:val="22"/>
              </w:rPr>
              <w:t xml:space="preserve">Final ‘sense check’ of data and staff identified as SRR. </w:t>
            </w:r>
          </w:p>
        </w:tc>
        <w:tc>
          <w:tcPr>
            <w:tcW w:w="1117" w:type="pct"/>
          </w:tcPr>
          <w:p w14:paraId="67A0A0D3" w14:textId="77777777" w:rsidR="00DB19FA" w:rsidRDefault="00EF17DB" w:rsidP="00DB19FA">
            <w:pPr>
              <w:pStyle w:val="NoSpacing"/>
              <w:spacing w:line="276" w:lineRule="auto"/>
              <w:rPr>
                <w:color w:val="auto"/>
                <w:szCs w:val="22"/>
              </w:rPr>
            </w:pPr>
            <w:r>
              <w:rPr>
                <w:color w:val="auto"/>
                <w:szCs w:val="22"/>
              </w:rPr>
              <w:t>Faculties, RISe</w:t>
            </w:r>
          </w:p>
        </w:tc>
        <w:tc>
          <w:tcPr>
            <w:tcW w:w="859" w:type="pct"/>
          </w:tcPr>
          <w:p w14:paraId="1846B185" w14:textId="77777777" w:rsidR="00DB19FA" w:rsidRDefault="00EF17DB" w:rsidP="00DB19FA">
            <w:pPr>
              <w:pStyle w:val="NoSpacing"/>
              <w:spacing w:line="276" w:lineRule="auto"/>
              <w:rPr>
                <w:color w:val="auto"/>
                <w:szCs w:val="22"/>
              </w:rPr>
            </w:pPr>
            <w:r>
              <w:rPr>
                <w:color w:val="auto"/>
                <w:szCs w:val="22"/>
              </w:rPr>
              <w:t>August – October 2019</w:t>
            </w:r>
          </w:p>
        </w:tc>
      </w:tr>
      <w:tr w:rsidR="00DB19FA" w14:paraId="60D9B795" w14:textId="77777777" w:rsidTr="00F37527">
        <w:tc>
          <w:tcPr>
            <w:tcW w:w="424" w:type="pct"/>
          </w:tcPr>
          <w:p w14:paraId="1FB7754A" w14:textId="77777777" w:rsidR="00DB19FA" w:rsidRDefault="00DB19FA" w:rsidP="0001690F">
            <w:pPr>
              <w:pStyle w:val="NoSpacing"/>
              <w:numPr>
                <w:ilvl w:val="0"/>
                <w:numId w:val="21"/>
              </w:numPr>
              <w:spacing w:line="276" w:lineRule="auto"/>
              <w:rPr>
                <w:color w:val="auto"/>
                <w:szCs w:val="22"/>
              </w:rPr>
            </w:pPr>
          </w:p>
        </w:tc>
        <w:tc>
          <w:tcPr>
            <w:tcW w:w="2600" w:type="pct"/>
          </w:tcPr>
          <w:p w14:paraId="5C1B49DC" w14:textId="77777777" w:rsidR="00E2738A" w:rsidRPr="00E2738A" w:rsidRDefault="00E2738A" w:rsidP="00E2738A">
            <w:pPr>
              <w:pStyle w:val="NoSpacing"/>
              <w:spacing w:line="23" w:lineRule="atLeast"/>
              <w:rPr>
                <w:color w:val="auto"/>
              </w:rPr>
            </w:pPr>
            <w:r w:rsidRPr="00E2738A">
              <w:rPr>
                <w:color w:val="auto"/>
              </w:rPr>
              <w:t>Feedback to staff</w:t>
            </w:r>
            <w:r>
              <w:rPr>
                <w:color w:val="auto"/>
              </w:rPr>
              <w:t xml:space="preserve"> on SRR status</w:t>
            </w:r>
            <w:r w:rsidRPr="00E2738A">
              <w:rPr>
                <w:color w:val="auto"/>
              </w:rPr>
              <w:t xml:space="preserve">: </w:t>
            </w:r>
          </w:p>
          <w:p w14:paraId="1DED5CAF" w14:textId="77777777" w:rsidR="00E2738A" w:rsidRDefault="00E2738A" w:rsidP="0001690F">
            <w:pPr>
              <w:pStyle w:val="NoSpacing"/>
              <w:numPr>
                <w:ilvl w:val="0"/>
                <w:numId w:val="19"/>
              </w:numPr>
              <w:spacing w:line="23" w:lineRule="atLeast"/>
              <w:rPr>
                <w:color w:val="auto"/>
              </w:rPr>
            </w:pPr>
            <w:r w:rsidRPr="00E2738A">
              <w:rPr>
                <w:color w:val="auto"/>
              </w:rPr>
              <w:t>Initial correspondence from the University via an all staff email</w:t>
            </w:r>
            <w:r>
              <w:rPr>
                <w:color w:val="auto"/>
              </w:rPr>
              <w:t xml:space="preserve">. </w:t>
            </w:r>
          </w:p>
          <w:p w14:paraId="36095E4C" w14:textId="77777777" w:rsidR="00E2738A" w:rsidRPr="00E2738A" w:rsidRDefault="00F95C7A" w:rsidP="0001690F">
            <w:pPr>
              <w:pStyle w:val="NoSpacing"/>
              <w:numPr>
                <w:ilvl w:val="0"/>
                <w:numId w:val="19"/>
              </w:numPr>
              <w:spacing w:line="23" w:lineRule="atLeast"/>
              <w:rPr>
                <w:color w:val="auto"/>
              </w:rPr>
            </w:pPr>
            <w:r>
              <w:rPr>
                <w:color w:val="auto"/>
              </w:rPr>
              <w:t xml:space="preserve">Individual email to all Category A eligible </w:t>
            </w:r>
            <w:r w:rsidR="00E2738A">
              <w:rPr>
                <w:color w:val="auto"/>
              </w:rPr>
              <w:t>staff to notify them of the outcome of the REF audit process, and whether or not they have been identified as SRR</w:t>
            </w:r>
            <w:r w:rsidR="00DD266D">
              <w:rPr>
                <w:color w:val="auto"/>
              </w:rPr>
              <w:t xml:space="preserve"> and the rationale. </w:t>
            </w:r>
          </w:p>
        </w:tc>
        <w:tc>
          <w:tcPr>
            <w:tcW w:w="1117" w:type="pct"/>
          </w:tcPr>
          <w:p w14:paraId="20735058" w14:textId="77777777" w:rsidR="00DB19FA" w:rsidRPr="00C72E7A" w:rsidRDefault="00DB19FA" w:rsidP="00C72E7A">
            <w:pPr>
              <w:pStyle w:val="NoSpacing"/>
              <w:spacing w:line="23" w:lineRule="atLeast"/>
              <w:rPr>
                <w:color w:val="auto"/>
              </w:rPr>
            </w:pPr>
          </w:p>
          <w:p w14:paraId="02DE056E" w14:textId="77777777" w:rsidR="00E2738A" w:rsidRPr="00C72E7A" w:rsidRDefault="00E2738A" w:rsidP="00C72E7A">
            <w:pPr>
              <w:pStyle w:val="NoSpacing"/>
              <w:spacing w:line="23" w:lineRule="atLeast"/>
              <w:rPr>
                <w:color w:val="auto"/>
              </w:rPr>
            </w:pPr>
            <w:r w:rsidRPr="00C72E7A">
              <w:rPr>
                <w:color w:val="auto"/>
              </w:rPr>
              <w:t>PVC-R</w:t>
            </w:r>
          </w:p>
          <w:p w14:paraId="1A830F0D" w14:textId="77777777" w:rsidR="00C72E7A" w:rsidRDefault="00C72E7A" w:rsidP="00C72E7A">
            <w:pPr>
              <w:pStyle w:val="NoSpacing"/>
              <w:spacing w:line="23" w:lineRule="atLeast"/>
              <w:rPr>
                <w:color w:val="auto"/>
              </w:rPr>
            </w:pPr>
          </w:p>
          <w:p w14:paraId="30E52125" w14:textId="77777777" w:rsidR="00E2738A" w:rsidRPr="00C72E7A" w:rsidRDefault="00E2738A" w:rsidP="00C72E7A">
            <w:pPr>
              <w:pStyle w:val="NoSpacing"/>
              <w:spacing w:line="23" w:lineRule="atLeast"/>
              <w:rPr>
                <w:color w:val="auto"/>
              </w:rPr>
            </w:pPr>
            <w:r w:rsidRPr="00C72E7A">
              <w:rPr>
                <w:color w:val="auto"/>
              </w:rPr>
              <w:t>Deans or HoR</w:t>
            </w:r>
          </w:p>
        </w:tc>
        <w:tc>
          <w:tcPr>
            <w:tcW w:w="859" w:type="pct"/>
          </w:tcPr>
          <w:p w14:paraId="6135547E" w14:textId="77777777" w:rsidR="00AE122E" w:rsidRPr="00AE122E" w:rsidRDefault="00AE122E" w:rsidP="00C72E7A">
            <w:pPr>
              <w:pStyle w:val="NoSpacing"/>
              <w:spacing w:line="23" w:lineRule="atLeast"/>
              <w:rPr>
                <w:color w:val="auto"/>
              </w:rPr>
            </w:pPr>
          </w:p>
          <w:p w14:paraId="55F74D9F" w14:textId="77777777" w:rsidR="00E2738A" w:rsidRPr="00AE122E" w:rsidRDefault="00E2738A" w:rsidP="00C72E7A">
            <w:pPr>
              <w:pStyle w:val="NoSpacing"/>
              <w:spacing w:line="23" w:lineRule="atLeast"/>
              <w:rPr>
                <w:color w:val="auto"/>
              </w:rPr>
            </w:pPr>
            <w:r w:rsidRPr="00AE122E">
              <w:rPr>
                <w:color w:val="auto"/>
              </w:rPr>
              <w:t>October 2019</w:t>
            </w:r>
          </w:p>
          <w:p w14:paraId="0B69C387" w14:textId="77777777" w:rsidR="00C72E7A" w:rsidRDefault="00C72E7A" w:rsidP="00C72E7A">
            <w:pPr>
              <w:pStyle w:val="NoSpacing"/>
              <w:spacing w:line="23" w:lineRule="atLeast"/>
              <w:rPr>
                <w:color w:val="auto"/>
              </w:rPr>
            </w:pPr>
          </w:p>
          <w:p w14:paraId="737EC1B2" w14:textId="77777777" w:rsidR="00E2738A" w:rsidRPr="00AE122E" w:rsidRDefault="00E2738A" w:rsidP="00C72E7A">
            <w:pPr>
              <w:pStyle w:val="NoSpacing"/>
              <w:spacing w:line="23" w:lineRule="atLeast"/>
              <w:rPr>
                <w:color w:val="auto"/>
              </w:rPr>
            </w:pPr>
            <w:r w:rsidRPr="00AE122E">
              <w:rPr>
                <w:color w:val="auto"/>
              </w:rPr>
              <w:t>October 2019</w:t>
            </w:r>
          </w:p>
        </w:tc>
      </w:tr>
      <w:tr w:rsidR="00DB19FA" w14:paraId="1AF773BB" w14:textId="77777777" w:rsidTr="00F37527">
        <w:tc>
          <w:tcPr>
            <w:tcW w:w="424" w:type="pct"/>
          </w:tcPr>
          <w:p w14:paraId="1B64BAF4" w14:textId="77777777" w:rsidR="00DB19FA" w:rsidRDefault="00DB19FA" w:rsidP="0001690F">
            <w:pPr>
              <w:pStyle w:val="NoSpacing"/>
              <w:numPr>
                <w:ilvl w:val="0"/>
                <w:numId w:val="21"/>
              </w:numPr>
              <w:spacing w:line="276" w:lineRule="auto"/>
              <w:rPr>
                <w:color w:val="auto"/>
                <w:szCs w:val="22"/>
              </w:rPr>
            </w:pPr>
          </w:p>
        </w:tc>
        <w:tc>
          <w:tcPr>
            <w:tcW w:w="2600" w:type="pct"/>
          </w:tcPr>
          <w:p w14:paraId="0264E4BB" w14:textId="77777777" w:rsidR="00DB19FA" w:rsidRDefault="00F03675" w:rsidP="00DB19FA">
            <w:pPr>
              <w:pStyle w:val="NoSpacing"/>
              <w:spacing w:line="276" w:lineRule="auto"/>
              <w:rPr>
                <w:color w:val="auto"/>
                <w:szCs w:val="22"/>
              </w:rPr>
            </w:pPr>
            <w:r>
              <w:rPr>
                <w:color w:val="auto"/>
                <w:szCs w:val="22"/>
              </w:rPr>
              <w:t xml:space="preserve">SRR status to be confirmed for all newly appointed members of staff who meet the Category A eligible criteria, on commencement of their role at the University.  </w:t>
            </w:r>
          </w:p>
          <w:p w14:paraId="73A79559" w14:textId="77777777" w:rsidR="00D36645" w:rsidRDefault="00F03675" w:rsidP="00DB19FA">
            <w:pPr>
              <w:pStyle w:val="NoSpacing"/>
              <w:spacing w:line="276" w:lineRule="auto"/>
              <w:rPr>
                <w:color w:val="auto"/>
                <w:szCs w:val="22"/>
              </w:rPr>
            </w:pPr>
            <w:r>
              <w:rPr>
                <w:color w:val="auto"/>
                <w:szCs w:val="22"/>
              </w:rPr>
              <w:t xml:space="preserve">Staff will be aligned to appropriate UOAs and relevant REF Lead(s) informed, if staff are identified as SRR. </w:t>
            </w:r>
          </w:p>
          <w:p w14:paraId="7F19791B" w14:textId="77777777" w:rsidR="00D36645" w:rsidRDefault="00D36645" w:rsidP="00DB19FA">
            <w:pPr>
              <w:pStyle w:val="NoSpacing"/>
              <w:spacing w:line="276" w:lineRule="auto"/>
              <w:rPr>
                <w:color w:val="auto"/>
                <w:szCs w:val="22"/>
              </w:rPr>
            </w:pPr>
            <w:r>
              <w:rPr>
                <w:color w:val="auto"/>
                <w:szCs w:val="22"/>
              </w:rPr>
              <w:t xml:space="preserve">Monitor any changes in duties for staff. </w:t>
            </w:r>
          </w:p>
        </w:tc>
        <w:tc>
          <w:tcPr>
            <w:tcW w:w="1117" w:type="pct"/>
          </w:tcPr>
          <w:p w14:paraId="0F4808CF" w14:textId="77777777" w:rsidR="00DB19FA" w:rsidRDefault="00F03675" w:rsidP="00DB19FA">
            <w:pPr>
              <w:pStyle w:val="NoSpacing"/>
              <w:spacing w:line="276" w:lineRule="auto"/>
              <w:rPr>
                <w:color w:val="auto"/>
                <w:szCs w:val="22"/>
              </w:rPr>
            </w:pPr>
            <w:r>
              <w:rPr>
                <w:color w:val="auto"/>
                <w:szCs w:val="22"/>
              </w:rPr>
              <w:t>Line Managers (in discussion with Deans and HoR)</w:t>
            </w:r>
          </w:p>
        </w:tc>
        <w:tc>
          <w:tcPr>
            <w:tcW w:w="859" w:type="pct"/>
          </w:tcPr>
          <w:p w14:paraId="59869463" w14:textId="77777777" w:rsidR="00DB19FA" w:rsidRDefault="00F03675" w:rsidP="00DB19FA">
            <w:pPr>
              <w:pStyle w:val="NoSpacing"/>
              <w:spacing w:line="276" w:lineRule="auto"/>
              <w:rPr>
                <w:color w:val="auto"/>
                <w:szCs w:val="22"/>
              </w:rPr>
            </w:pPr>
            <w:r>
              <w:rPr>
                <w:color w:val="auto"/>
                <w:szCs w:val="22"/>
              </w:rPr>
              <w:t xml:space="preserve">November 2019 </w:t>
            </w:r>
            <w:r w:rsidR="006424BB">
              <w:rPr>
                <w:color w:val="auto"/>
                <w:szCs w:val="22"/>
              </w:rPr>
              <w:t>–</w:t>
            </w:r>
            <w:r>
              <w:rPr>
                <w:color w:val="auto"/>
                <w:szCs w:val="22"/>
              </w:rPr>
              <w:t xml:space="preserve"> </w:t>
            </w:r>
            <w:r w:rsidR="006424BB">
              <w:rPr>
                <w:color w:val="auto"/>
                <w:szCs w:val="22"/>
              </w:rPr>
              <w:t xml:space="preserve">end of </w:t>
            </w:r>
            <w:r>
              <w:rPr>
                <w:color w:val="auto"/>
                <w:szCs w:val="22"/>
              </w:rPr>
              <w:t>July 2020</w:t>
            </w:r>
          </w:p>
        </w:tc>
      </w:tr>
      <w:tr w:rsidR="000C27D0" w14:paraId="3305F736" w14:textId="77777777" w:rsidTr="00F37527">
        <w:tc>
          <w:tcPr>
            <w:tcW w:w="424" w:type="pct"/>
          </w:tcPr>
          <w:p w14:paraId="221F97A4" w14:textId="77777777" w:rsidR="000C27D0" w:rsidRDefault="000C27D0" w:rsidP="0001690F">
            <w:pPr>
              <w:pStyle w:val="NoSpacing"/>
              <w:numPr>
                <w:ilvl w:val="0"/>
                <w:numId w:val="21"/>
              </w:numPr>
              <w:spacing w:line="276" w:lineRule="auto"/>
              <w:rPr>
                <w:color w:val="auto"/>
                <w:szCs w:val="22"/>
              </w:rPr>
            </w:pPr>
          </w:p>
        </w:tc>
        <w:tc>
          <w:tcPr>
            <w:tcW w:w="2600" w:type="pct"/>
          </w:tcPr>
          <w:p w14:paraId="310925BA" w14:textId="77777777" w:rsidR="000C27D0" w:rsidRDefault="000C27D0" w:rsidP="00DB19FA">
            <w:pPr>
              <w:pStyle w:val="NoSpacing"/>
              <w:spacing w:line="276" w:lineRule="auto"/>
              <w:rPr>
                <w:color w:val="auto"/>
                <w:szCs w:val="22"/>
              </w:rPr>
            </w:pPr>
            <w:r w:rsidRPr="000C27D0">
              <w:rPr>
                <w:color w:val="auto"/>
                <w:szCs w:val="22"/>
              </w:rPr>
              <w:t xml:space="preserve">In the interests of transparency, </w:t>
            </w:r>
            <w:r w:rsidR="00444FDE">
              <w:rPr>
                <w:color w:val="auto"/>
                <w:szCs w:val="22"/>
              </w:rPr>
              <w:t xml:space="preserve">individual staff will be </w:t>
            </w:r>
            <w:r w:rsidR="008D7B97">
              <w:rPr>
                <w:color w:val="auto"/>
                <w:szCs w:val="22"/>
              </w:rPr>
              <w:t>aware of</w:t>
            </w:r>
            <w:r w:rsidR="00444FDE">
              <w:rPr>
                <w:color w:val="auto"/>
                <w:szCs w:val="22"/>
              </w:rPr>
              <w:t xml:space="preserve"> their current status with regards to SRR. </w:t>
            </w:r>
            <w:r w:rsidR="00444FDE">
              <w:rPr>
                <w:color w:val="auto"/>
                <w:szCs w:val="22"/>
              </w:rPr>
              <w:br/>
            </w:r>
            <w:r w:rsidR="00444FDE">
              <w:rPr>
                <w:color w:val="auto"/>
                <w:szCs w:val="22"/>
              </w:rPr>
              <w:br/>
              <w:t xml:space="preserve">This data will also be used to include staff in the Category A submitted pool of staff in the REF module in Pure. </w:t>
            </w:r>
          </w:p>
          <w:p w14:paraId="46F91E6C" w14:textId="77777777" w:rsidR="00444FDE" w:rsidRDefault="00444FDE" w:rsidP="00DB19FA">
            <w:pPr>
              <w:pStyle w:val="NoSpacing"/>
              <w:spacing w:line="276" w:lineRule="auto"/>
              <w:rPr>
                <w:color w:val="auto"/>
                <w:szCs w:val="22"/>
              </w:rPr>
            </w:pPr>
            <w:r>
              <w:rPr>
                <w:color w:val="auto"/>
                <w:szCs w:val="22"/>
              </w:rPr>
              <w:t>In both cases, the information will only be visible to the staff member and authorised users.</w:t>
            </w:r>
          </w:p>
        </w:tc>
        <w:tc>
          <w:tcPr>
            <w:tcW w:w="1117" w:type="pct"/>
          </w:tcPr>
          <w:p w14:paraId="5E10E482" w14:textId="77777777" w:rsidR="000C27D0" w:rsidRDefault="000C27D0" w:rsidP="00DB19FA">
            <w:pPr>
              <w:pStyle w:val="NoSpacing"/>
              <w:spacing w:line="276" w:lineRule="auto"/>
              <w:rPr>
                <w:color w:val="auto"/>
                <w:szCs w:val="22"/>
              </w:rPr>
            </w:pPr>
            <w:r>
              <w:rPr>
                <w:color w:val="auto"/>
                <w:szCs w:val="22"/>
              </w:rPr>
              <w:t>RISe</w:t>
            </w:r>
          </w:p>
        </w:tc>
        <w:tc>
          <w:tcPr>
            <w:tcW w:w="859" w:type="pct"/>
          </w:tcPr>
          <w:p w14:paraId="491B2FCF" w14:textId="77777777" w:rsidR="000C27D0" w:rsidRDefault="00444FDE" w:rsidP="00DB19FA">
            <w:pPr>
              <w:pStyle w:val="NoSpacing"/>
              <w:spacing w:line="276" w:lineRule="auto"/>
              <w:rPr>
                <w:color w:val="auto"/>
                <w:szCs w:val="22"/>
              </w:rPr>
            </w:pPr>
            <w:r>
              <w:rPr>
                <w:color w:val="auto"/>
                <w:szCs w:val="22"/>
              </w:rPr>
              <w:t>November 2019 and August 2020</w:t>
            </w:r>
          </w:p>
        </w:tc>
      </w:tr>
      <w:tr w:rsidR="00DB19FA" w14:paraId="07F868D0" w14:textId="77777777" w:rsidTr="00F37527">
        <w:tc>
          <w:tcPr>
            <w:tcW w:w="424" w:type="pct"/>
          </w:tcPr>
          <w:p w14:paraId="06E99263" w14:textId="77777777" w:rsidR="00DB19FA" w:rsidRDefault="00DB19FA" w:rsidP="0001690F">
            <w:pPr>
              <w:pStyle w:val="NoSpacing"/>
              <w:numPr>
                <w:ilvl w:val="0"/>
                <w:numId w:val="21"/>
              </w:numPr>
              <w:spacing w:line="276" w:lineRule="auto"/>
              <w:rPr>
                <w:color w:val="auto"/>
                <w:szCs w:val="22"/>
              </w:rPr>
            </w:pPr>
          </w:p>
        </w:tc>
        <w:tc>
          <w:tcPr>
            <w:tcW w:w="2600" w:type="pct"/>
          </w:tcPr>
          <w:p w14:paraId="49A1832E" w14:textId="77777777" w:rsidR="00DB19FA" w:rsidRDefault="006424BB" w:rsidP="00DB19FA">
            <w:pPr>
              <w:pStyle w:val="NoSpacing"/>
              <w:spacing w:line="276" w:lineRule="auto"/>
              <w:rPr>
                <w:color w:val="auto"/>
                <w:szCs w:val="22"/>
              </w:rPr>
            </w:pPr>
            <w:r>
              <w:rPr>
                <w:color w:val="auto"/>
                <w:szCs w:val="22"/>
              </w:rPr>
              <w:t>Final confirmation</w:t>
            </w:r>
            <w:r w:rsidR="00F95C7A">
              <w:rPr>
                <w:color w:val="auto"/>
                <w:szCs w:val="22"/>
              </w:rPr>
              <w:t xml:space="preserve"> (‘sense check’) </w:t>
            </w:r>
            <w:r>
              <w:rPr>
                <w:color w:val="auto"/>
                <w:szCs w:val="22"/>
              </w:rPr>
              <w:t>of SRR and thus the University’s Category A submitted staff</w:t>
            </w:r>
            <w:r w:rsidR="00F95C7A">
              <w:rPr>
                <w:color w:val="auto"/>
                <w:szCs w:val="22"/>
              </w:rPr>
              <w:t xml:space="preserve"> pool. </w:t>
            </w:r>
          </w:p>
        </w:tc>
        <w:tc>
          <w:tcPr>
            <w:tcW w:w="1117" w:type="pct"/>
          </w:tcPr>
          <w:p w14:paraId="543263C9" w14:textId="77777777" w:rsidR="00DB19FA" w:rsidRDefault="006424BB" w:rsidP="00DB19FA">
            <w:pPr>
              <w:pStyle w:val="NoSpacing"/>
              <w:spacing w:line="276" w:lineRule="auto"/>
              <w:rPr>
                <w:color w:val="auto"/>
                <w:szCs w:val="22"/>
              </w:rPr>
            </w:pPr>
            <w:r>
              <w:rPr>
                <w:color w:val="auto"/>
                <w:szCs w:val="22"/>
              </w:rPr>
              <w:t>Deans, HoR, RISe, HR</w:t>
            </w:r>
          </w:p>
        </w:tc>
        <w:tc>
          <w:tcPr>
            <w:tcW w:w="859" w:type="pct"/>
          </w:tcPr>
          <w:p w14:paraId="2C2AFB53" w14:textId="77777777" w:rsidR="00DB19FA" w:rsidRDefault="00690929" w:rsidP="00DB19FA">
            <w:pPr>
              <w:pStyle w:val="NoSpacing"/>
              <w:spacing w:line="276" w:lineRule="auto"/>
              <w:rPr>
                <w:color w:val="auto"/>
                <w:szCs w:val="22"/>
              </w:rPr>
            </w:pPr>
            <w:r>
              <w:rPr>
                <w:color w:val="auto"/>
                <w:szCs w:val="22"/>
              </w:rPr>
              <w:t>August 2020</w:t>
            </w:r>
          </w:p>
        </w:tc>
      </w:tr>
      <w:tr w:rsidR="00DB19FA" w14:paraId="74B7DE9C" w14:textId="77777777" w:rsidTr="00F37527">
        <w:tc>
          <w:tcPr>
            <w:tcW w:w="424" w:type="pct"/>
          </w:tcPr>
          <w:p w14:paraId="5FD995E1" w14:textId="77777777" w:rsidR="00DB19FA" w:rsidRDefault="00F95C7A" w:rsidP="0001690F">
            <w:pPr>
              <w:pStyle w:val="NoSpacing"/>
              <w:numPr>
                <w:ilvl w:val="0"/>
                <w:numId w:val="21"/>
              </w:numPr>
              <w:spacing w:line="276" w:lineRule="auto"/>
              <w:rPr>
                <w:color w:val="auto"/>
                <w:szCs w:val="22"/>
              </w:rPr>
            </w:pPr>
            <w:r>
              <w:rPr>
                <w:color w:val="auto"/>
                <w:szCs w:val="22"/>
              </w:rPr>
              <w:t>*</w:t>
            </w:r>
          </w:p>
        </w:tc>
        <w:tc>
          <w:tcPr>
            <w:tcW w:w="2600" w:type="pct"/>
          </w:tcPr>
          <w:p w14:paraId="3957B9EC" w14:textId="77777777" w:rsidR="00DB19FA" w:rsidRDefault="00690929" w:rsidP="00DB19FA">
            <w:pPr>
              <w:pStyle w:val="NoSpacing"/>
              <w:spacing w:line="276" w:lineRule="auto"/>
              <w:rPr>
                <w:color w:val="auto"/>
                <w:szCs w:val="22"/>
              </w:rPr>
            </w:pPr>
            <w:r>
              <w:rPr>
                <w:color w:val="auto"/>
                <w:szCs w:val="22"/>
              </w:rPr>
              <w:t>Feedback to staff</w:t>
            </w:r>
            <w:r w:rsidR="00F95C7A">
              <w:rPr>
                <w:color w:val="auto"/>
                <w:szCs w:val="22"/>
              </w:rPr>
              <w:t xml:space="preserve"> to confirm status in REF 2021: </w:t>
            </w:r>
          </w:p>
          <w:p w14:paraId="75845CC3" w14:textId="77777777" w:rsidR="00F95C7A" w:rsidRDefault="00F95C7A" w:rsidP="0001690F">
            <w:pPr>
              <w:pStyle w:val="NoSpacing"/>
              <w:numPr>
                <w:ilvl w:val="0"/>
                <w:numId w:val="19"/>
              </w:numPr>
              <w:spacing w:line="23" w:lineRule="atLeast"/>
              <w:rPr>
                <w:color w:val="auto"/>
              </w:rPr>
            </w:pPr>
            <w:r w:rsidRPr="00E2738A">
              <w:rPr>
                <w:color w:val="auto"/>
              </w:rPr>
              <w:t>Initial correspondence from the University via an all staff email</w:t>
            </w:r>
            <w:r>
              <w:rPr>
                <w:color w:val="auto"/>
              </w:rPr>
              <w:t>.</w:t>
            </w:r>
          </w:p>
          <w:p w14:paraId="71E7905C" w14:textId="77777777" w:rsidR="00690929" w:rsidRPr="00F95C7A" w:rsidRDefault="00F95C7A" w:rsidP="0001690F">
            <w:pPr>
              <w:pStyle w:val="NoSpacing"/>
              <w:numPr>
                <w:ilvl w:val="0"/>
                <w:numId w:val="19"/>
              </w:numPr>
              <w:spacing w:line="23" w:lineRule="atLeast"/>
              <w:rPr>
                <w:color w:val="auto"/>
              </w:rPr>
            </w:pPr>
            <w:r>
              <w:rPr>
                <w:color w:val="auto"/>
              </w:rPr>
              <w:t>Individual email to all Category A eligible staff to notify them of the outcome of the REF audit process, and whether or not they have been identified as SRR</w:t>
            </w:r>
            <w:r w:rsidR="00DD266D">
              <w:rPr>
                <w:color w:val="auto"/>
              </w:rPr>
              <w:t xml:space="preserve"> and the rationale</w:t>
            </w:r>
            <w:r>
              <w:rPr>
                <w:color w:val="auto"/>
              </w:rPr>
              <w:t>.</w:t>
            </w:r>
          </w:p>
        </w:tc>
        <w:tc>
          <w:tcPr>
            <w:tcW w:w="1117" w:type="pct"/>
          </w:tcPr>
          <w:p w14:paraId="5B9A0C6F" w14:textId="77777777" w:rsidR="00DB19FA" w:rsidRDefault="00DB19FA" w:rsidP="00DB19FA">
            <w:pPr>
              <w:pStyle w:val="NoSpacing"/>
              <w:spacing w:line="276" w:lineRule="auto"/>
              <w:rPr>
                <w:color w:val="auto"/>
                <w:szCs w:val="22"/>
              </w:rPr>
            </w:pPr>
          </w:p>
        </w:tc>
        <w:tc>
          <w:tcPr>
            <w:tcW w:w="859" w:type="pct"/>
          </w:tcPr>
          <w:p w14:paraId="3FDBF7A2" w14:textId="264BA9BC" w:rsidR="00DB19FA" w:rsidRDefault="00690929" w:rsidP="00DB19FA">
            <w:pPr>
              <w:pStyle w:val="NoSpacing"/>
              <w:spacing w:line="276" w:lineRule="auto"/>
              <w:rPr>
                <w:color w:val="auto"/>
                <w:szCs w:val="22"/>
              </w:rPr>
            </w:pPr>
            <w:r>
              <w:rPr>
                <w:color w:val="auto"/>
                <w:szCs w:val="22"/>
              </w:rPr>
              <w:t>August 2020</w:t>
            </w:r>
            <w:r w:rsidR="00FA2A62">
              <w:rPr>
                <w:color w:val="auto"/>
                <w:szCs w:val="22"/>
              </w:rPr>
              <w:t xml:space="preserve"> / September 2020</w:t>
            </w:r>
          </w:p>
        </w:tc>
      </w:tr>
    </w:tbl>
    <w:p w14:paraId="4CE401EE" w14:textId="0271E695" w:rsidR="00AC3F47" w:rsidRPr="006D48C6" w:rsidRDefault="00F95C7A" w:rsidP="00F95C7A">
      <w:pPr>
        <w:pStyle w:val="NoSpacing"/>
        <w:spacing w:line="276" w:lineRule="auto"/>
        <w:rPr>
          <w:color w:val="auto"/>
          <w:sz w:val="20"/>
          <w:szCs w:val="22"/>
        </w:rPr>
      </w:pPr>
      <w:r w:rsidRPr="006D48C6">
        <w:rPr>
          <w:color w:val="auto"/>
          <w:sz w:val="20"/>
          <w:szCs w:val="22"/>
        </w:rPr>
        <w:t xml:space="preserve">* </w:t>
      </w:r>
      <w:r w:rsidR="000040DF">
        <w:rPr>
          <w:color w:val="auto"/>
          <w:sz w:val="20"/>
          <w:szCs w:val="22"/>
        </w:rPr>
        <w:t xml:space="preserve">The University recognises the limitations of this stage on staff availability but are bound by the REF 2021 timetable; </w:t>
      </w:r>
      <w:r>
        <w:rPr>
          <w:color w:val="auto"/>
          <w:sz w:val="20"/>
          <w:szCs w:val="22"/>
        </w:rPr>
        <w:t>census date for staff, 31</w:t>
      </w:r>
      <w:r w:rsidRPr="006D48C6">
        <w:rPr>
          <w:color w:val="auto"/>
          <w:sz w:val="20"/>
          <w:szCs w:val="22"/>
          <w:vertAlign w:val="superscript"/>
        </w:rPr>
        <w:t>st</w:t>
      </w:r>
      <w:r>
        <w:rPr>
          <w:color w:val="auto"/>
          <w:sz w:val="20"/>
          <w:szCs w:val="22"/>
        </w:rPr>
        <w:t xml:space="preserve"> July 2020</w:t>
      </w:r>
      <w:r w:rsidR="000040DF">
        <w:rPr>
          <w:color w:val="auto"/>
          <w:sz w:val="20"/>
          <w:szCs w:val="22"/>
        </w:rPr>
        <w:t xml:space="preserve">. This </w:t>
      </w:r>
      <w:r>
        <w:rPr>
          <w:color w:val="auto"/>
          <w:sz w:val="20"/>
          <w:szCs w:val="22"/>
        </w:rPr>
        <w:t xml:space="preserve">means that the </w:t>
      </w:r>
      <w:r w:rsidRPr="006D48C6">
        <w:rPr>
          <w:color w:val="auto"/>
          <w:sz w:val="20"/>
          <w:szCs w:val="22"/>
        </w:rPr>
        <w:t xml:space="preserve">final feedback on the status with regards to SRR occurs at a time when academic staff typically take extended periods of annual leave following the completion of the teaching and examination commitments of the academic year (and prior to the </w:t>
      </w:r>
      <w:r w:rsidRPr="006D48C6">
        <w:rPr>
          <w:color w:val="auto"/>
          <w:sz w:val="20"/>
          <w:szCs w:val="22"/>
        </w:rPr>
        <w:lastRenderedPageBreak/>
        <w:t xml:space="preserve">commencement of the new academic year). It is necessary to advise staff of their status with regards to SRR at this time, to allow </w:t>
      </w:r>
      <w:r w:rsidR="007233F1">
        <w:rPr>
          <w:color w:val="auto"/>
          <w:sz w:val="20"/>
          <w:szCs w:val="22"/>
        </w:rPr>
        <w:t xml:space="preserve">a </w:t>
      </w:r>
      <w:r w:rsidRPr="006D48C6">
        <w:rPr>
          <w:color w:val="auto"/>
          <w:sz w:val="20"/>
          <w:szCs w:val="22"/>
        </w:rPr>
        <w:t xml:space="preserve">sufficient </w:t>
      </w:r>
      <w:r w:rsidR="007233F1">
        <w:rPr>
          <w:color w:val="auto"/>
          <w:sz w:val="20"/>
          <w:szCs w:val="22"/>
        </w:rPr>
        <w:t>period</w:t>
      </w:r>
      <w:r w:rsidRPr="006D48C6">
        <w:rPr>
          <w:color w:val="auto"/>
          <w:sz w:val="20"/>
          <w:szCs w:val="22"/>
        </w:rPr>
        <w:t xml:space="preserve"> for any appeals</w:t>
      </w:r>
      <w:r>
        <w:rPr>
          <w:color w:val="auto"/>
          <w:sz w:val="20"/>
          <w:szCs w:val="22"/>
        </w:rPr>
        <w:t>,</w:t>
      </w:r>
      <w:r w:rsidRPr="006D48C6">
        <w:rPr>
          <w:color w:val="auto"/>
          <w:sz w:val="20"/>
          <w:szCs w:val="22"/>
        </w:rPr>
        <w:t xml:space="preserve"> and</w:t>
      </w:r>
      <w:r>
        <w:rPr>
          <w:color w:val="auto"/>
          <w:sz w:val="20"/>
          <w:szCs w:val="22"/>
        </w:rPr>
        <w:t xml:space="preserve"> make the </w:t>
      </w:r>
      <w:r w:rsidRPr="006D48C6">
        <w:rPr>
          <w:color w:val="auto"/>
          <w:sz w:val="20"/>
          <w:szCs w:val="22"/>
        </w:rPr>
        <w:t xml:space="preserve">necessary adjustments </w:t>
      </w:r>
      <w:r>
        <w:rPr>
          <w:color w:val="auto"/>
          <w:sz w:val="20"/>
          <w:szCs w:val="22"/>
        </w:rPr>
        <w:t>to</w:t>
      </w:r>
      <w:r w:rsidRPr="006D48C6">
        <w:rPr>
          <w:color w:val="auto"/>
          <w:sz w:val="20"/>
          <w:szCs w:val="22"/>
        </w:rPr>
        <w:t xml:space="preserve"> final versions of the submissions </w:t>
      </w:r>
      <w:r>
        <w:rPr>
          <w:color w:val="auto"/>
          <w:sz w:val="20"/>
          <w:szCs w:val="22"/>
        </w:rPr>
        <w:t xml:space="preserve">if required. </w:t>
      </w:r>
      <w:r w:rsidRPr="006D48C6">
        <w:rPr>
          <w:color w:val="auto"/>
          <w:sz w:val="20"/>
          <w:szCs w:val="22"/>
        </w:rPr>
        <w:t xml:space="preserve"> </w:t>
      </w:r>
    </w:p>
    <w:p w14:paraId="622AD9A8" w14:textId="77777777" w:rsidR="00DC605A" w:rsidRDefault="00DC605A" w:rsidP="00AD3A4B">
      <w:pPr>
        <w:pStyle w:val="NoSpacing"/>
        <w:spacing w:line="276" w:lineRule="auto"/>
        <w:rPr>
          <w:color w:val="auto"/>
          <w:sz w:val="20"/>
          <w:szCs w:val="22"/>
        </w:rPr>
      </w:pPr>
    </w:p>
    <w:p w14:paraId="20ECE5D7" w14:textId="77777777" w:rsidR="00F259F1" w:rsidRPr="00E172BE" w:rsidRDefault="002C660B" w:rsidP="0080595A">
      <w:pPr>
        <w:pStyle w:val="Heading2"/>
      </w:pPr>
      <w:bookmarkStart w:id="17" w:name="_Toc55387895"/>
      <w:r w:rsidRPr="00E172BE">
        <w:t>Communication</w:t>
      </w:r>
      <w:r>
        <w:t xml:space="preserve"> to staff</w:t>
      </w:r>
      <w:bookmarkEnd w:id="17"/>
    </w:p>
    <w:p w14:paraId="3B3A1A7C" w14:textId="77777777" w:rsidR="00D86821" w:rsidRDefault="00D86821" w:rsidP="00D86821">
      <w:pPr>
        <w:pStyle w:val="NoSpacing"/>
        <w:spacing w:line="276" w:lineRule="auto"/>
        <w:rPr>
          <w:color w:val="auto"/>
          <w:szCs w:val="22"/>
        </w:rPr>
      </w:pPr>
      <w:r>
        <w:rPr>
          <w:color w:val="auto"/>
          <w:szCs w:val="22"/>
        </w:rPr>
        <w:t xml:space="preserve">Throughout our preparations, we have sought to be inclusive in our approach and involve our staff in the process to apply the criteria for SRR. For our mock REF 2017/18 exercise, the University issued a call to all staff to ask whether they would like to contribute to the REF. Following the confirmation of the criteria for identifying SRR, we have continued to involve staff in the process as detailed below. This has had many positive effects, not only to ensure staff are more aware of the REF and its purpose but provide the opportunity for staff to consider their own career trajectory and encourage discussions with line managers. </w:t>
      </w:r>
    </w:p>
    <w:p w14:paraId="3F16D56C" w14:textId="77777777" w:rsidR="00D86821" w:rsidRDefault="00D86821" w:rsidP="00AD3A4B">
      <w:pPr>
        <w:pStyle w:val="NoSpacing"/>
        <w:spacing w:line="276" w:lineRule="auto"/>
        <w:rPr>
          <w:color w:val="auto"/>
          <w:szCs w:val="22"/>
        </w:rPr>
      </w:pPr>
    </w:p>
    <w:p w14:paraId="6A0669EC" w14:textId="77777777" w:rsidR="000C27D0" w:rsidRDefault="000C27D0" w:rsidP="000C27D0">
      <w:pPr>
        <w:pStyle w:val="NoSpacing"/>
        <w:spacing w:line="276" w:lineRule="auto"/>
        <w:rPr>
          <w:color w:val="auto"/>
          <w:szCs w:val="22"/>
        </w:rPr>
      </w:pPr>
      <w:r>
        <w:rPr>
          <w:color w:val="auto"/>
          <w:szCs w:val="22"/>
        </w:rPr>
        <w:t xml:space="preserve">The criteria to identify SRR will be communicated along with the development and consultation of the code of practice, as well as part of the REF audit process as described above. As our submission to REF is of importance to the University as a whole, we </w:t>
      </w:r>
      <w:r w:rsidR="00D86821">
        <w:rPr>
          <w:color w:val="auto"/>
          <w:szCs w:val="22"/>
        </w:rPr>
        <w:t>have sought to communicate</w:t>
      </w:r>
      <w:r>
        <w:rPr>
          <w:color w:val="auto"/>
          <w:szCs w:val="22"/>
        </w:rPr>
        <w:t xml:space="preserve"> our intentions to all staff at the institution, and not just those who are </w:t>
      </w:r>
      <w:r w:rsidR="00D86821">
        <w:rPr>
          <w:color w:val="auto"/>
          <w:szCs w:val="22"/>
        </w:rPr>
        <w:t xml:space="preserve">directly </w:t>
      </w:r>
      <w:r>
        <w:rPr>
          <w:color w:val="auto"/>
          <w:szCs w:val="22"/>
        </w:rPr>
        <w:t xml:space="preserve">involved in </w:t>
      </w:r>
      <w:r w:rsidR="00D86821">
        <w:rPr>
          <w:color w:val="auto"/>
          <w:szCs w:val="22"/>
        </w:rPr>
        <w:t xml:space="preserve">the </w:t>
      </w:r>
      <w:r>
        <w:rPr>
          <w:color w:val="auto"/>
          <w:szCs w:val="22"/>
        </w:rPr>
        <w:t xml:space="preserve">REF. </w:t>
      </w:r>
    </w:p>
    <w:p w14:paraId="131A6CD6" w14:textId="77777777" w:rsidR="000C27D0" w:rsidRDefault="000C27D0" w:rsidP="000C27D0">
      <w:pPr>
        <w:pStyle w:val="NoSpacing"/>
        <w:spacing w:line="276" w:lineRule="auto"/>
        <w:rPr>
          <w:color w:val="auto"/>
          <w:szCs w:val="22"/>
        </w:rPr>
      </w:pPr>
    </w:p>
    <w:p w14:paraId="77CE0902" w14:textId="77777777" w:rsidR="000C27D0" w:rsidRDefault="000C27D0" w:rsidP="000C27D0">
      <w:pPr>
        <w:pStyle w:val="NoSpacing"/>
        <w:spacing w:line="276" w:lineRule="auto"/>
        <w:rPr>
          <w:color w:val="auto"/>
          <w:szCs w:val="22"/>
        </w:rPr>
      </w:pPr>
      <w:r>
        <w:rPr>
          <w:color w:val="auto"/>
          <w:szCs w:val="22"/>
        </w:rPr>
        <w:t xml:space="preserve">When we communicate the code of practice, however, we will draw attention to the criteria for identifying SRR, research independence (see Part 3), and the selection of outputs including the process for declaring staff circumstances (see Part 4) to ‘teaching and research’ and ‘research only’ </w:t>
      </w:r>
      <w:r w:rsidR="005164DE">
        <w:rPr>
          <w:color w:val="auto"/>
          <w:szCs w:val="22"/>
        </w:rPr>
        <w:t>staff</w:t>
      </w:r>
      <w:r>
        <w:rPr>
          <w:color w:val="auto"/>
          <w:szCs w:val="22"/>
        </w:rPr>
        <w:t>.</w:t>
      </w:r>
    </w:p>
    <w:p w14:paraId="363C8591" w14:textId="77777777" w:rsidR="000C27D0" w:rsidRDefault="000C27D0" w:rsidP="000C27D0">
      <w:pPr>
        <w:pStyle w:val="NoSpacing"/>
        <w:spacing w:line="276" w:lineRule="auto"/>
        <w:rPr>
          <w:color w:val="auto"/>
          <w:szCs w:val="22"/>
        </w:rPr>
      </w:pPr>
    </w:p>
    <w:p w14:paraId="4ADCDE9F" w14:textId="77777777" w:rsidR="000C27D0" w:rsidRPr="00844544" w:rsidRDefault="000C27D0" w:rsidP="000C27D0">
      <w:pPr>
        <w:pStyle w:val="NoSpacing"/>
        <w:spacing w:line="276" w:lineRule="auto"/>
        <w:rPr>
          <w:color w:val="auto"/>
          <w:szCs w:val="22"/>
          <w:u w:val="single"/>
        </w:rPr>
      </w:pPr>
      <w:r w:rsidRPr="00844544">
        <w:rPr>
          <w:color w:val="auto"/>
          <w:szCs w:val="22"/>
          <w:u w:val="single"/>
        </w:rPr>
        <w:t xml:space="preserve">Consultation on the </w:t>
      </w:r>
      <w:r w:rsidR="00C05CED">
        <w:rPr>
          <w:color w:val="auto"/>
          <w:szCs w:val="22"/>
          <w:u w:val="single"/>
        </w:rPr>
        <w:t>C</w:t>
      </w:r>
      <w:r w:rsidRPr="00844544">
        <w:rPr>
          <w:color w:val="auto"/>
          <w:szCs w:val="22"/>
          <w:u w:val="single"/>
        </w:rPr>
        <w:t xml:space="preserve">ode of </w:t>
      </w:r>
      <w:r w:rsidR="00C05CED">
        <w:rPr>
          <w:color w:val="auto"/>
          <w:szCs w:val="22"/>
          <w:u w:val="single"/>
        </w:rPr>
        <w:t>P</w:t>
      </w:r>
      <w:r w:rsidRPr="00844544">
        <w:rPr>
          <w:color w:val="auto"/>
          <w:szCs w:val="22"/>
          <w:u w:val="single"/>
        </w:rPr>
        <w:t>ractice</w:t>
      </w:r>
    </w:p>
    <w:p w14:paraId="16555687" w14:textId="77777777" w:rsidR="00D86024" w:rsidRPr="002D58C8" w:rsidRDefault="000C27D0" w:rsidP="00AD3A4B">
      <w:pPr>
        <w:pStyle w:val="NoSpacing"/>
        <w:spacing w:line="276" w:lineRule="auto"/>
        <w:rPr>
          <w:color w:val="auto"/>
          <w:szCs w:val="22"/>
        </w:rPr>
      </w:pPr>
      <w:r>
        <w:rPr>
          <w:color w:val="auto"/>
          <w:szCs w:val="22"/>
        </w:rPr>
        <w:t xml:space="preserve">We </w:t>
      </w:r>
      <w:r w:rsidR="00736DFF">
        <w:rPr>
          <w:color w:val="auto"/>
          <w:szCs w:val="22"/>
        </w:rPr>
        <w:t xml:space="preserve">conducted a </w:t>
      </w:r>
      <w:r>
        <w:rPr>
          <w:color w:val="auto"/>
          <w:szCs w:val="22"/>
        </w:rPr>
        <w:t xml:space="preserve">University-wide consultation to staff in May 2019. </w:t>
      </w:r>
      <w:r w:rsidR="002E259E" w:rsidRPr="002D58C8">
        <w:rPr>
          <w:color w:val="auto"/>
          <w:szCs w:val="22"/>
        </w:rPr>
        <w:t>The consultation was open to all staff</w:t>
      </w:r>
      <w:r w:rsidR="003C7EA2" w:rsidRPr="002D58C8">
        <w:rPr>
          <w:color w:val="auto"/>
          <w:szCs w:val="22"/>
        </w:rPr>
        <w:t xml:space="preserve"> via the following communication channels: </w:t>
      </w:r>
    </w:p>
    <w:p w14:paraId="62E52792" w14:textId="77777777" w:rsidR="004675EF" w:rsidRPr="00107C8E" w:rsidRDefault="006B1608" w:rsidP="00107C8E">
      <w:pPr>
        <w:pStyle w:val="NoSpacing"/>
        <w:numPr>
          <w:ilvl w:val="0"/>
          <w:numId w:val="7"/>
        </w:numPr>
        <w:spacing w:line="276" w:lineRule="auto"/>
        <w:rPr>
          <w:color w:val="auto"/>
          <w:szCs w:val="22"/>
        </w:rPr>
      </w:pPr>
      <w:r w:rsidRPr="002D58C8">
        <w:rPr>
          <w:b/>
          <w:color w:val="auto"/>
          <w:szCs w:val="22"/>
        </w:rPr>
        <w:t>‘</w:t>
      </w:r>
      <w:r w:rsidR="003C7EA2" w:rsidRPr="002D58C8">
        <w:rPr>
          <w:b/>
          <w:color w:val="auto"/>
          <w:szCs w:val="22"/>
        </w:rPr>
        <w:t>All academic staff</w:t>
      </w:r>
      <w:r w:rsidRPr="002D58C8">
        <w:rPr>
          <w:b/>
          <w:color w:val="auto"/>
          <w:szCs w:val="22"/>
        </w:rPr>
        <w:t>’</w:t>
      </w:r>
      <w:r w:rsidR="003C7EA2" w:rsidRPr="002D58C8">
        <w:rPr>
          <w:b/>
          <w:color w:val="auto"/>
          <w:szCs w:val="22"/>
        </w:rPr>
        <w:t xml:space="preserve"> </w:t>
      </w:r>
      <w:r w:rsidR="00DC76DA" w:rsidRPr="002D58C8">
        <w:rPr>
          <w:b/>
          <w:color w:val="auto"/>
          <w:szCs w:val="22"/>
        </w:rPr>
        <w:t xml:space="preserve">faculty </w:t>
      </w:r>
      <w:r w:rsidR="003C7EA2" w:rsidRPr="002D58C8">
        <w:rPr>
          <w:b/>
          <w:color w:val="auto"/>
          <w:szCs w:val="22"/>
        </w:rPr>
        <w:t>emails</w:t>
      </w:r>
      <w:r w:rsidR="003C7EA2" w:rsidRPr="002D58C8">
        <w:rPr>
          <w:color w:val="auto"/>
          <w:szCs w:val="22"/>
        </w:rPr>
        <w:t xml:space="preserve">, which include ‘teaching and research’ and ‘research only’ </w:t>
      </w:r>
      <w:r w:rsidR="005164DE">
        <w:rPr>
          <w:color w:val="auto"/>
          <w:szCs w:val="22"/>
        </w:rPr>
        <w:t>staff</w:t>
      </w:r>
      <w:r w:rsidR="003C7EA2" w:rsidRPr="002D58C8">
        <w:rPr>
          <w:color w:val="auto"/>
          <w:szCs w:val="22"/>
        </w:rPr>
        <w:t xml:space="preserve">. </w:t>
      </w:r>
    </w:p>
    <w:p w14:paraId="0C2C0487" w14:textId="77777777" w:rsidR="003C7EA2" w:rsidRDefault="003C7EA2" w:rsidP="00631FBF">
      <w:pPr>
        <w:pStyle w:val="NoSpacing"/>
        <w:numPr>
          <w:ilvl w:val="0"/>
          <w:numId w:val="7"/>
        </w:numPr>
        <w:spacing w:line="276" w:lineRule="auto"/>
        <w:rPr>
          <w:color w:val="auto"/>
          <w:szCs w:val="22"/>
        </w:rPr>
      </w:pPr>
      <w:r w:rsidRPr="002D58C8">
        <w:rPr>
          <w:color w:val="auto"/>
          <w:szCs w:val="22"/>
        </w:rPr>
        <w:t xml:space="preserve">Notification via the </w:t>
      </w:r>
      <w:r w:rsidRPr="002D58C8">
        <w:rPr>
          <w:b/>
          <w:color w:val="auto"/>
          <w:szCs w:val="22"/>
        </w:rPr>
        <w:t xml:space="preserve">University intranet, </w:t>
      </w:r>
      <w:r w:rsidR="00020A60">
        <w:rPr>
          <w:color w:val="auto"/>
          <w:szCs w:val="22"/>
        </w:rPr>
        <w:t>‘T</w:t>
      </w:r>
      <w:r w:rsidRPr="002D58C8">
        <w:rPr>
          <w:color w:val="auto"/>
          <w:szCs w:val="22"/>
        </w:rPr>
        <w:t>he Hub</w:t>
      </w:r>
      <w:r w:rsidR="00020A60">
        <w:rPr>
          <w:color w:val="auto"/>
          <w:szCs w:val="22"/>
        </w:rPr>
        <w:t>’</w:t>
      </w:r>
      <w:r w:rsidRPr="002D58C8">
        <w:rPr>
          <w:color w:val="auto"/>
          <w:szCs w:val="22"/>
        </w:rPr>
        <w:t>, advertised on the main headlines of the home page</w:t>
      </w:r>
      <w:r w:rsidR="006B1608" w:rsidRPr="002D58C8">
        <w:rPr>
          <w:color w:val="auto"/>
          <w:szCs w:val="22"/>
        </w:rPr>
        <w:t xml:space="preserve">, </w:t>
      </w:r>
      <w:r w:rsidR="00E45465">
        <w:rPr>
          <w:color w:val="auto"/>
          <w:szCs w:val="22"/>
        </w:rPr>
        <w:t>so that</w:t>
      </w:r>
      <w:r w:rsidR="00E45465" w:rsidRPr="002D58C8">
        <w:rPr>
          <w:color w:val="auto"/>
          <w:szCs w:val="22"/>
        </w:rPr>
        <w:t xml:space="preserve"> </w:t>
      </w:r>
      <w:r w:rsidR="006B1608" w:rsidRPr="002D58C8">
        <w:rPr>
          <w:color w:val="auto"/>
          <w:szCs w:val="22"/>
        </w:rPr>
        <w:t>the consultation</w:t>
      </w:r>
      <w:r w:rsidR="0049404D" w:rsidRPr="002D58C8">
        <w:rPr>
          <w:color w:val="auto"/>
          <w:szCs w:val="22"/>
        </w:rPr>
        <w:t xml:space="preserve"> was</w:t>
      </w:r>
      <w:r w:rsidR="006B1608" w:rsidRPr="002D58C8">
        <w:rPr>
          <w:color w:val="auto"/>
          <w:szCs w:val="22"/>
        </w:rPr>
        <w:t xml:space="preserve"> accessible to all staff at the University. </w:t>
      </w:r>
    </w:p>
    <w:p w14:paraId="0FB66585" w14:textId="77777777" w:rsidR="00287528" w:rsidRPr="002D58C8" w:rsidRDefault="00287528" w:rsidP="00631FBF">
      <w:pPr>
        <w:pStyle w:val="NoSpacing"/>
        <w:numPr>
          <w:ilvl w:val="0"/>
          <w:numId w:val="7"/>
        </w:numPr>
        <w:spacing w:line="276" w:lineRule="auto"/>
        <w:rPr>
          <w:color w:val="auto"/>
          <w:szCs w:val="22"/>
        </w:rPr>
      </w:pPr>
      <w:r w:rsidRPr="002D58C8">
        <w:rPr>
          <w:color w:val="auto"/>
          <w:szCs w:val="22"/>
        </w:rPr>
        <w:t>A copy was also provided to our key staff representative group for circulation to members</w:t>
      </w:r>
      <w:r>
        <w:rPr>
          <w:color w:val="auto"/>
          <w:szCs w:val="22"/>
        </w:rPr>
        <w:t>.</w:t>
      </w:r>
    </w:p>
    <w:p w14:paraId="636154D0" w14:textId="77777777" w:rsidR="00DE5A9D" w:rsidRPr="002D58C8" w:rsidRDefault="00DE5A9D" w:rsidP="00AD3A4B">
      <w:pPr>
        <w:pStyle w:val="NoSpacing"/>
        <w:spacing w:line="276" w:lineRule="auto"/>
        <w:rPr>
          <w:color w:val="auto"/>
          <w:szCs w:val="22"/>
        </w:rPr>
      </w:pPr>
    </w:p>
    <w:p w14:paraId="27FFA3EE" w14:textId="77777777" w:rsidR="00DE5A9D" w:rsidRPr="002D58C8" w:rsidRDefault="00D1571F" w:rsidP="00AD3A4B">
      <w:pPr>
        <w:pStyle w:val="NoSpacing"/>
        <w:spacing w:line="276" w:lineRule="auto"/>
        <w:rPr>
          <w:color w:val="auto"/>
          <w:szCs w:val="22"/>
        </w:rPr>
      </w:pPr>
      <w:r>
        <w:rPr>
          <w:color w:val="auto"/>
          <w:szCs w:val="22"/>
        </w:rPr>
        <w:t>S</w:t>
      </w:r>
      <w:r w:rsidRPr="002D58C8">
        <w:rPr>
          <w:color w:val="auto"/>
          <w:szCs w:val="22"/>
        </w:rPr>
        <w:t>taff were invited to respond to a USW REF 2021 email address</w:t>
      </w:r>
      <w:r>
        <w:rPr>
          <w:color w:val="auto"/>
          <w:szCs w:val="22"/>
        </w:rPr>
        <w:t xml:space="preserve"> managed by RISe.</w:t>
      </w:r>
      <w:r w:rsidRPr="002D58C8">
        <w:rPr>
          <w:color w:val="auto"/>
          <w:szCs w:val="22"/>
        </w:rPr>
        <w:t xml:space="preserve"> </w:t>
      </w:r>
      <w:r w:rsidR="00E45465">
        <w:rPr>
          <w:color w:val="auto"/>
          <w:szCs w:val="22"/>
        </w:rPr>
        <w:t>In consultation with the PV</w:t>
      </w:r>
      <w:r w:rsidR="00B92ED9">
        <w:rPr>
          <w:color w:val="auto"/>
          <w:szCs w:val="22"/>
        </w:rPr>
        <w:t>C</w:t>
      </w:r>
      <w:r w:rsidR="00E45465">
        <w:rPr>
          <w:color w:val="auto"/>
          <w:szCs w:val="22"/>
        </w:rPr>
        <w:t>-R, a</w:t>
      </w:r>
      <w:r w:rsidR="00DE5A9D" w:rsidRPr="002D58C8">
        <w:rPr>
          <w:color w:val="auto"/>
          <w:szCs w:val="22"/>
        </w:rPr>
        <w:t xml:space="preserve">ll comments were considered, </w:t>
      </w:r>
      <w:r w:rsidR="007B2BD7" w:rsidRPr="002D58C8">
        <w:rPr>
          <w:color w:val="auto"/>
          <w:szCs w:val="22"/>
        </w:rPr>
        <w:t xml:space="preserve">and amendments made to the </w:t>
      </w:r>
      <w:r w:rsidR="006B1608" w:rsidRPr="002D58C8">
        <w:rPr>
          <w:color w:val="auto"/>
          <w:szCs w:val="22"/>
        </w:rPr>
        <w:t xml:space="preserve">code of </w:t>
      </w:r>
      <w:r w:rsidR="007B2BD7" w:rsidRPr="002D58C8">
        <w:rPr>
          <w:color w:val="auto"/>
          <w:szCs w:val="22"/>
        </w:rPr>
        <w:t xml:space="preserve">practice where appropriate. </w:t>
      </w:r>
      <w:r w:rsidR="00B27BC2" w:rsidRPr="002D58C8">
        <w:rPr>
          <w:color w:val="auto"/>
          <w:szCs w:val="22"/>
        </w:rPr>
        <w:t xml:space="preserve"> </w:t>
      </w:r>
    </w:p>
    <w:p w14:paraId="15409850" w14:textId="77777777" w:rsidR="00DE5A9D" w:rsidRPr="002D58C8" w:rsidRDefault="00DE5A9D" w:rsidP="00AD3A4B">
      <w:pPr>
        <w:pStyle w:val="NoSpacing"/>
        <w:spacing w:line="276" w:lineRule="auto"/>
        <w:rPr>
          <w:color w:val="auto"/>
          <w:szCs w:val="22"/>
        </w:rPr>
      </w:pPr>
    </w:p>
    <w:p w14:paraId="6A1FE70A" w14:textId="77777777" w:rsidR="00572F8D" w:rsidRDefault="003E7617" w:rsidP="00AD3A4B">
      <w:pPr>
        <w:pStyle w:val="NoSpacing"/>
        <w:spacing w:line="276" w:lineRule="auto"/>
        <w:rPr>
          <w:color w:val="auto"/>
          <w:szCs w:val="22"/>
        </w:rPr>
      </w:pPr>
      <w:r w:rsidRPr="002D58C8">
        <w:rPr>
          <w:color w:val="auto"/>
          <w:szCs w:val="22"/>
        </w:rPr>
        <w:t xml:space="preserve">Feedback to staff on the consultation process and the submitted version of the code of practice </w:t>
      </w:r>
      <w:r w:rsidR="00DE5A9D" w:rsidRPr="002D58C8">
        <w:rPr>
          <w:color w:val="auto"/>
          <w:szCs w:val="22"/>
        </w:rPr>
        <w:t>w</w:t>
      </w:r>
      <w:r w:rsidR="00E45465">
        <w:rPr>
          <w:color w:val="auto"/>
          <w:szCs w:val="22"/>
        </w:rPr>
        <w:t xml:space="preserve">ill be </w:t>
      </w:r>
      <w:r w:rsidR="00DE5A9D" w:rsidRPr="002D58C8">
        <w:rPr>
          <w:color w:val="auto"/>
          <w:szCs w:val="22"/>
        </w:rPr>
        <w:t xml:space="preserve">provided via </w:t>
      </w:r>
      <w:r w:rsidR="00020A60">
        <w:rPr>
          <w:color w:val="auto"/>
          <w:szCs w:val="22"/>
        </w:rPr>
        <w:t>‘T</w:t>
      </w:r>
      <w:r w:rsidR="00DE5A9D" w:rsidRPr="002D58C8">
        <w:rPr>
          <w:color w:val="auto"/>
          <w:szCs w:val="22"/>
        </w:rPr>
        <w:t>he Hub</w:t>
      </w:r>
      <w:r w:rsidR="00020A60">
        <w:rPr>
          <w:color w:val="auto"/>
          <w:szCs w:val="22"/>
        </w:rPr>
        <w:t>’</w:t>
      </w:r>
      <w:r w:rsidR="00E45465">
        <w:rPr>
          <w:color w:val="auto"/>
          <w:szCs w:val="22"/>
        </w:rPr>
        <w:t xml:space="preserve"> and relevant University committees; </w:t>
      </w:r>
      <w:r w:rsidR="00DC76DA" w:rsidRPr="002D58C8">
        <w:rPr>
          <w:color w:val="auto"/>
          <w:szCs w:val="22"/>
        </w:rPr>
        <w:t xml:space="preserve">University </w:t>
      </w:r>
      <w:r w:rsidR="00DE5A9D" w:rsidRPr="002D58C8">
        <w:rPr>
          <w:color w:val="auto"/>
          <w:szCs w:val="22"/>
        </w:rPr>
        <w:t>Executive, REF Strategy Group, REF Working Group, Academic Board, University Research Committee, Faculty Research Committees and the University Equality and Diversity Steering Group.</w:t>
      </w:r>
      <w:r w:rsidR="004B5D93" w:rsidRPr="002D58C8">
        <w:rPr>
          <w:color w:val="auto"/>
          <w:szCs w:val="22"/>
        </w:rPr>
        <w:t xml:space="preserve"> </w:t>
      </w:r>
    </w:p>
    <w:p w14:paraId="64EF4A64" w14:textId="77777777" w:rsidR="002625ED" w:rsidRDefault="002625ED" w:rsidP="00572F8D">
      <w:pPr>
        <w:pStyle w:val="NoSpacing"/>
        <w:spacing w:line="276" w:lineRule="auto"/>
        <w:rPr>
          <w:color w:val="auto"/>
          <w:szCs w:val="22"/>
          <w:u w:val="single"/>
        </w:rPr>
      </w:pPr>
    </w:p>
    <w:p w14:paraId="4B05BD69" w14:textId="77777777" w:rsidR="00572F8D" w:rsidRDefault="00572F8D" w:rsidP="00572F8D">
      <w:pPr>
        <w:pStyle w:val="NoSpacing"/>
        <w:spacing w:line="276" w:lineRule="auto"/>
        <w:rPr>
          <w:color w:val="auto"/>
          <w:szCs w:val="22"/>
          <w:u w:val="single"/>
        </w:rPr>
      </w:pPr>
      <w:r w:rsidRPr="002666D8">
        <w:rPr>
          <w:color w:val="auto"/>
          <w:szCs w:val="22"/>
          <w:u w:val="single"/>
        </w:rPr>
        <w:t>Feedback on SRR status</w:t>
      </w:r>
    </w:p>
    <w:p w14:paraId="3640523E" w14:textId="77777777" w:rsidR="00572F8D" w:rsidRDefault="00572F8D" w:rsidP="00572F8D">
      <w:pPr>
        <w:pStyle w:val="NoSpacing"/>
        <w:spacing w:line="276" w:lineRule="auto"/>
        <w:rPr>
          <w:color w:val="auto"/>
          <w:szCs w:val="22"/>
        </w:rPr>
      </w:pPr>
      <w:r>
        <w:rPr>
          <w:color w:val="auto"/>
          <w:szCs w:val="22"/>
        </w:rPr>
        <w:t xml:space="preserve">Mentioned above are the stages at which staff are notified of their SRR status as part of the ‘REF audit’ process. Feedback to staff on their SRR status will be provided by email from the Dean or Head of Research in autumn 2019 and summer 2020, after the census date for staff. As part of this feedback process, staff will be notified of the process of appeals and complaints. </w:t>
      </w:r>
    </w:p>
    <w:p w14:paraId="5C9FD9FB" w14:textId="77777777" w:rsidR="00D1571F" w:rsidRDefault="00D1571F" w:rsidP="00572F8D">
      <w:pPr>
        <w:pStyle w:val="NoSpacing"/>
        <w:spacing w:line="276" w:lineRule="auto"/>
        <w:rPr>
          <w:color w:val="auto"/>
          <w:szCs w:val="22"/>
        </w:rPr>
      </w:pPr>
    </w:p>
    <w:p w14:paraId="7B7A5AA1" w14:textId="77777777" w:rsidR="00572F8D" w:rsidRPr="002666D8" w:rsidRDefault="00572F8D" w:rsidP="0080595A">
      <w:pPr>
        <w:pStyle w:val="Heading2"/>
      </w:pPr>
      <w:bookmarkStart w:id="18" w:name="_Toc55387896"/>
      <w:r w:rsidRPr="002666D8">
        <w:lastRenderedPageBreak/>
        <w:t>Consultation with staff representative groups</w:t>
      </w:r>
      <w:bookmarkEnd w:id="18"/>
    </w:p>
    <w:p w14:paraId="1FF3DAA3" w14:textId="77777777" w:rsidR="003A5284" w:rsidRDefault="003A5284" w:rsidP="003A5284">
      <w:pPr>
        <w:spacing w:after="0" w:line="276" w:lineRule="auto"/>
        <w:rPr>
          <w:color w:val="auto"/>
          <w:szCs w:val="22"/>
        </w:rPr>
      </w:pPr>
      <w:r w:rsidRPr="002D58C8">
        <w:rPr>
          <w:color w:val="auto"/>
          <w:szCs w:val="22"/>
        </w:rPr>
        <w:t xml:space="preserve">The staff representative group the University has consulted with in order to seek agreement for the criteria to identify </w:t>
      </w:r>
      <w:r w:rsidR="00D86821">
        <w:rPr>
          <w:color w:val="auto"/>
          <w:szCs w:val="22"/>
        </w:rPr>
        <w:t>SRR</w:t>
      </w:r>
      <w:r w:rsidRPr="002D58C8">
        <w:rPr>
          <w:color w:val="auto"/>
          <w:szCs w:val="22"/>
        </w:rPr>
        <w:t xml:space="preserve"> in REF 2021 is </w:t>
      </w:r>
      <w:r w:rsidRPr="002D58C8">
        <w:rPr>
          <w:b/>
          <w:color w:val="auto"/>
          <w:szCs w:val="22"/>
        </w:rPr>
        <w:t>The University and College Union (UCU)</w:t>
      </w:r>
      <w:r w:rsidRPr="002D58C8">
        <w:rPr>
          <w:color w:val="auto"/>
          <w:szCs w:val="22"/>
        </w:rPr>
        <w:t xml:space="preserve">. </w:t>
      </w:r>
    </w:p>
    <w:p w14:paraId="69175456" w14:textId="77777777" w:rsidR="003A5284" w:rsidRPr="002D58C8" w:rsidRDefault="003A5284" w:rsidP="003A5284">
      <w:pPr>
        <w:spacing w:after="0" w:line="276" w:lineRule="auto"/>
        <w:rPr>
          <w:color w:val="auto"/>
          <w:szCs w:val="22"/>
        </w:rPr>
      </w:pPr>
    </w:p>
    <w:p w14:paraId="3F0B5F21" w14:textId="77777777" w:rsidR="002B41A5" w:rsidRPr="002D58C8" w:rsidRDefault="0060126D" w:rsidP="00AD3A4B">
      <w:pPr>
        <w:spacing w:after="0" w:line="276" w:lineRule="auto"/>
        <w:rPr>
          <w:color w:val="auto"/>
          <w:szCs w:val="22"/>
        </w:rPr>
      </w:pPr>
      <w:r w:rsidRPr="002D58C8">
        <w:rPr>
          <w:color w:val="auto"/>
          <w:szCs w:val="22"/>
        </w:rPr>
        <w:t xml:space="preserve">The University has consulted with </w:t>
      </w:r>
      <w:r w:rsidR="00052841">
        <w:rPr>
          <w:color w:val="auto"/>
          <w:szCs w:val="22"/>
        </w:rPr>
        <w:t>UCU representatives</w:t>
      </w:r>
      <w:r w:rsidRPr="002D58C8">
        <w:rPr>
          <w:color w:val="auto"/>
          <w:szCs w:val="22"/>
        </w:rPr>
        <w:t xml:space="preserve"> on the code of practice, specifically on the criteria for identifying </w:t>
      </w:r>
      <w:r w:rsidR="00D86821">
        <w:rPr>
          <w:color w:val="auto"/>
          <w:szCs w:val="22"/>
        </w:rPr>
        <w:t>SRR</w:t>
      </w:r>
      <w:r w:rsidR="002B41A5" w:rsidRPr="002D58C8">
        <w:rPr>
          <w:color w:val="auto"/>
          <w:szCs w:val="22"/>
        </w:rPr>
        <w:t>. Discussions have also focussed on</w:t>
      </w:r>
      <w:r w:rsidRPr="002D58C8">
        <w:rPr>
          <w:color w:val="auto"/>
          <w:szCs w:val="22"/>
        </w:rPr>
        <w:t xml:space="preserve"> the inclusion of outputs of staff who have been made redundant (see Part 4). </w:t>
      </w:r>
    </w:p>
    <w:p w14:paraId="324D4071" w14:textId="77777777" w:rsidR="002B41A5" w:rsidRPr="002D58C8" w:rsidRDefault="002B41A5" w:rsidP="00AD3A4B">
      <w:pPr>
        <w:spacing w:after="0" w:line="276" w:lineRule="auto"/>
        <w:rPr>
          <w:color w:val="auto"/>
          <w:szCs w:val="22"/>
        </w:rPr>
      </w:pPr>
    </w:p>
    <w:p w14:paraId="58AE0584" w14:textId="77777777" w:rsidR="0060126D" w:rsidRPr="002D58C8" w:rsidRDefault="002B41A5" w:rsidP="00AD3A4B">
      <w:pPr>
        <w:spacing w:after="0" w:line="276" w:lineRule="auto"/>
        <w:rPr>
          <w:color w:val="auto"/>
          <w:szCs w:val="22"/>
        </w:rPr>
      </w:pPr>
      <w:r w:rsidRPr="002D58C8">
        <w:rPr>
          <w:color w:val="auto"/>
          <w:szCs w:val="22"/>
        </w:rPr>
        <w:t xml:space="preserve">The following consultations have occurred: </w:t>
      </w:r>
    </w:p>
    <w:p w14:paraId="27168A52" w14:textId="77777777" w:rsidR="003A5284" w:rsidRDefault="003A5284" w:rsidP="00631FBF">
      <w:pPr>
        <w:pStyle w:val="ListParagraph"/>
        <w:numPr>
          <w:ilvl w:val="0"/>
          <w:numId w:val="8"/>
        </w:numPr>
        <w:spacing w:after="0" w:line="276" w:lineRule="auto"/>
        <w:rPr>
          <w:b/>
          <w:color w:val="auto"/>
          <w:szCs w:val="22"/>
        </w:rPr>
      </w:pPr>
      <w:r w:rsidRPr="00EB61BE">
        <w:rPr>
          <w:b/>
          <w:color w:val="auto"/>
          <w:szCs w:val="22"/>
        </w:rPr>
        <w:t>January 2019:</w:t>
      </w:r>
      <w:r>
        <w:rPr>
          <w:color w:val="auto"/>
          <w:szCs w:val="22"/>
        </w:rPr>
        <w:t xml:space="preserve"> UCU representatives informed of the intention to conduct a REF audit process in January-April 2019</w:t>
      </w:r>
      <w:r w:rsidR="002625ED">
        <w:rPr>
          <w:color w:val="auto"/>
          <w:szCs w:val="22"/>
        </w:rPr>
        <w:t>.</w:t>
      </w:r>
    </w:p>
    <w:p w14:paraId="26C53ED0" w14:textId="77777777" w:rsidR="0084199E" w:rsidRPr="0084199E" w:rsidRDefault="002B41A5" w:rsidP="0084199E">
      <w:pPr>
        <w:pStyle w:val="ListParagraph"/>
        <w:numPr>
          <w:ilvl w:val="0"/>
          <w:numId w:val="8"/>
        </w:numPr>
        <w:spacing w:after="0" w:line="276" w:lineRule="auto"/>
        <w:rPr>
          <w:b/>
          <w:color w:val="auto"/>
          <w:szCs w:val="22"/>
        </w:rPr>
      </w:pPr>
      <w:r w:rsidRPr="002D58C8">
        <w:rPr>
          <w:b/>
          <w:color w:val="auto"/>
          <w:szCs w:val="22"/>
        </w:rPr>
        <w:t>April</w:t>
      </w:r>
      <w:r w:rsidR="00D45A3A">
        <w:rPr>
          <w:b/>
          <w:color w:val="auto"/>
          <w:szCs w:val="22"/>
        </w:rPr>
        <w:t xml:space="preserve"> </w:t>
      </w:r>
      <w:r w:rsidRPr="002D58C8">
        <w:rPr>
          <w:b/>
          <w:color w:val="auto"/>
          <w:szCs w:val="22"/>
        </w:rPr>
        <w:t>2019:</w:t>
      </w:r>
      <w:r w:rsidR="006E2695" w:rsidRPr="002D58C8">
        <w:rPr>
          <w:b/>
          <w:color w:val="auto"/>
          <w:szCs w:val="22"/>
        </w:rPr>
        <w:t xml:space="preserve"> </w:t>
      </w:r>
      <w:r w:rsidR="006E2695" w:rsidRPr="002D58C8">
        <w:rPr>
          <w:color w:val="auto"/>
          <w:szCs w:val="22"/>
        </w:rPr>
        <w:t>The PVC-R and representatives from HR and RBE met with UCU representatives on the 4</w:t>
      </w:r>
      <w:r w:rsidR="006E2695" w:rsidRPr="002D58C8">
        <w:rPr>
          <w:color w:val="auto"/>
          <w:szCs w:val="22"/>
          <w:vertAlign w:val="superscript"/>
        </w:rPr>
        <w:t>th</w:t>
      </w:r>
      <w:r w:rsidR="006E2695" w:rsidRPr="002D58C8">
        <w:rPr>
          <w:color w:val="auto"/>
          <w:szCs w:val="22"/>
        </w:rPr>
        <w:t xml:space="preserve"> April 2019</w:t>
      </w:r>
      <w:r w:rsidR="00982748">
        <w:rPr>
          <w:color w:val="auto"/>
          <w:szCs w:val="22"/>
        </w:rPr>
        <w:t xml:space="preserve">. This was an initial meeting to discuss the University’s approach to identifying </w:t>
      </w:r>
      <w:r w:rsidR="005E6463">
        <w:rPr>
          <w:color w:val="auto"/>
          <w:szCs w:val="22"/>
        </w:rPr>
        <w:t xml:space="preserve">SRR, submission of outputs from staff who have been made redundant and other matters relating to the REF and the development of the code of practice. </w:t>
      </w:r>
      <w:r w:rsidR="00982748">
        <w:rPr>
          <w:color w:val="auto"/>
          <w:szCs w:val="22"/>
        </w:rPr>
        <w:t xml:space="preserve"> </w:t>
      </w:r>
    </w:p>
    <w:p w14:paraId="78076EED" w14:textId="77777777" w:rsidR="006E2695" w:rsidRPr="0084199E" w:rsidRDefault="0084199E" w:rsidP="0084199E">
      <w:pPr>
        <w:pStyle w:val="ListParagraph"/>
        <w:numPr>
          <w:ilvl w:val="0"/>
          <w:numId w:val="8"/>
        </w:numPr>
        <w:spacing w:after="0" w:line="276" w:lineRule="auto"/>
        <w:rPr>
          <w:b/>
          <w:color w:val="auto"/>
          <w:szCs w:val="22"/>
        </w:rPr>
      </w:pPr>
      <w:r>
        <w:rPr>
          <w:b/>
          <w:color w:val="auto"/>
          <w:szCs w:val="22"/>
        </w:rPr>
        <w:t>April 2019:</w:t>
      </w:r>
      <w:r>
        <w:rPr>
          <w:color w:val="auto"/>
          <w:szCs w:val="22"/>
        </w:rPr>
        <w:t xml:space="preserve"> Further information requested by UCU was provided by the PVC-R to clarify </w:t>
      </w:r>
      <w:r w:rsidR="000F306F">
        <w:rPr>
          <w:color w:val="auto"/>
          <w:szCs w:val="22"/>
        </w:rPr>
        <w:t xml:space="preserve">the </w:t>
      </w:r>
      <w:r>
        <w:rPr>
          <w:color w:val="auto"/>
          <w:szCs w:val="22"/>
        </w:rPr>
        <w:t>following points raised at the meeting on the 4</w:t>
      </w:r>
      <w:r w:rsidRPr="000F306F">
        <w:rPr>
          <w:color w:val="auto"/>
          <w:szCs w:val="22"/>
          <w:vertAlign w:val="superscript"/>
        </w:rPr>
        <w:t>th</w:t>
      </w:r>
      <w:r>
        <w:rPr>
          <w:color w:val="auto"/>
          <w:szCs w:val="22"/>
        </w:rPr>
        <w:t xml:space="preserve"> April 2019</w:t>
      </w:r>
      <w:r w:rsidR="000F306F">
        <w:rPr>
          <w:color w:val="auto"/>
          <w:szCs w:val="22"/>
        </w:rPr>
        <w:t xml:space="preserve">: </w:t>
      </w:r>
    </w:p>
    <w:p w14:paraId="5037713C" w14:textId="77777777" w:rsidR="00075BE1" w:rsidRPr="00EB61BE" w:rsidRDefault="00075BE1" w:rsidP="0001690F">
      <w:pPr>
        <w:pStyle w:val="ListParagraph"/>
        <w:numPr>
          <w:ilvl w:val="0"/>
          <w:numId w:val="16"/>
        </w:numPr>
        <w:spacing w:after="0" w:line="276" w:lineRule="auto"/>
        <w:rPr>
          <w:b/>
          <w:color w:val="auto"/>
          <w:szCs w:val="22"/>
        </w:rPr>
      </w:pPr>
      <w:r>
        <w:rPr>
          <w:color w:val="auto"/>
          <w:szCs w:val="22"/>
        </w:rPr>
        <w:t>A summary of the REF 2021 guidance</w:t>
      </w:r>
    </w:p>
    <w:p w14:paraId="79FFDD71" w14:textId="77777777" w:rsidR="00075BE1" w:rsidRPr="00EB61BE" w:rsidRDefault="00075BE1" w:rsidP="0001690F">
      <w:pPr>
        <w:pStyle w:val="ListParagraph"/>
        <w:numPr>
          <w:ilvl w:val="0"/>
          <w:numId w:val="16"/>
        </w:numPr>
        <w:spacing w:after="0" w:line="276" w:lineRule="auto"/>
        <w:rPr>
          <w:b/>
          <w:color w:val="auto"/>
          <w:szCs w:val="22"/>
        </w:rPr>
      </w:pPr>
      <w:r>
        <w:rPr>
          <w:color w:val="auto"/>
          <w:szCs w:val="22"/>
        </w:rPr>
        <w:t>Criteria for identifying staff with significant responsibility for research</w:t>
      </w:r>
    </w:p>
    <w:p w14:paraId="67DF1F4D" w14:textId="77777777" w:rsidR="00075BE1" w:rsidRPr="00EB61BE" w:rsidRDefault="00075BE1" w:rsidP="0001690F">
      <w:pPr>
        <w:pStyle w:val="ListParagraph"/>
        <w:numPr>
          <w:ilvl w:val="0"/>
          <w:numId w:val="16"/>
        </w:numPr>
        <w:spacing w:after="0" w:line="276" w:lineRule="auto"/>
        <w:rPr>
          <w:b/>
          <w:color w:val="auto"/>
          <w:szCs w:val="22"/>
        </w:rPr>
      </w:pPr>
      <w:r>
        <w:rPr>
          <w:color w:val="auto"/>
          <w:szCs w:val="22"/>
        </w:rPr>
        <w:t>Former staff, in particular including outputs of staff who have been made redundant</w:t>
      </w:r>
    </w:p>
    <w:p w14:paraId="75C0B27F" w14:textId="77777777" w:rsidR="00075BE1" w:rsidRPr="00EB61BE" w:rsidRDefault="00075BE1" w:rsidP="0001690F">
      <w:pPr>
        <w:pStyle w:val="ListParagraph"/>
        <w:numPr>
          <w:ilvl w:val="0"/>
          <w:numId w:val="16"/>
        </w:numPr>
        <w:spacing w:after="0" w:line="276" w:lineRule="auto"/>
        <w:rPr>
          <w:b/>
          <w:color w:val="auto"/>
          <w:szCs w:val="22"/>
        </w:rPr>
      </w:pPr>
      <w:r>
        <w:rPr>
          <w:color w:val="auto"/>
          <w:szCs w:val="22"/>
        </w:rPr>
        <w:t>Equality impact assessments</w:t>
      </w:r>
    </w:p>
    <w:p w14:paraId="7C8CB70E" w14:textId="77777777" w:rsidR="00075BE1" w:rsidRPr="00EB61BE" w:rsidRDefault="00075BE1" w:rsidP="0001690F">
      <w:pPr>
        <w:pStyle w:val="ListParagraph"/>
        <w:numPr>
          <w:ilvl w:val="0"/>
          <w:numId w:val="16"/>
        </w:numPr>
        <w:spacing w:after="0" w:line="276" w:lineRule="auto"/>
        <w:rPr>
          <w:b/>
          <w:color w:val="auto"/>
          <w:szCs w:val="22"/>
        </w:rPr>
      </w:pPr>
      <w:r>
        <w:rPr>
          <w:color w:val="auto"/>
          <w:szCs w:val="22"/>
        </w:rPr>
        <w:t>USW REF 2021 UOAs</w:t>
      </w:r>
    </w:p>
    <w:p w14:paraId="3D579D48" w14:textId="77777777" w:rsidR="00E4727D" w:rsidRPr="00E4727D" w:rsidRDefault="00075BE1" w:rsidP="00E4727D">
      <w:pPr>
        <w:pStyle w:val="ListParagraph"/>
        <w:numPr>
          <w:ilvl w:val="0"/>
          <w:numId w:val="16"/>
        </w:numPr>
        <w:spacing w:after="0" w:line="276" w:lineRule="auto"/>
        <w:rPr>
          <w:b/>
          <w:color w:val="auto"/>
          <w:szCs w:val="22"/>
        </w:rPr>
      </w:pPr>
      <w:r>
        <w:rPr>
          <w:color w:val="auto"/>
          <w:szCs w:val="22"/>
        </w:rPr>
        <w:t>Appointment process of REF Leads to each UOA</w:t>
      </w:r>
    </w:p>
    <w:p w14:paraId="65399D1C" w14:textId="77777777" w:rsidR="00E4727D" w:rsidRPr="00E4727D" w:rsidRDefault="00E4727D" w:rsidP="00E4727D">
      <w:pPr>
        <w:pStyle w:val="ListParagraph"/>
        <w:numPr>
          <w:ilvl w:val="0"/>
          <w:numId w:val="8"/>
        </w:numPr>
        <w:spacing w:after="0" w:line="276" w:lineRule="auto"/>
        <w:rPr>
          <w:color w:val="auto"/>
          <w:szCs w:val="22"/>
        </w:rPr>
      </w:pPr>
      <w:r w:rsidRPr="00E4727D">
        <w:rPr>
          <w:b/>
          <w:color w:val="auto"/>
          <w:szCs w:val="22"/>
        </w:rPr>
        <w:t>June 2019:</w:t>
      </w:r>
      <w:r>
        <w:rPr>
          <w:color w:val="auto"/>
          <w:szCs w:val="22"/>
        </w:rPr>
        <w:t xml:space="preserve"> UCU </w:t>
      </w:r>
      <w:r w:rsidR="006E3C32">
        <w:rPr>
          <w:color w:val="auto"/>
          <w:szCs w:val="22"/>
        </w:rPr>
        <w:t>have been engaged and been involved in a number of discussions for the formulation of USW’s Code of Practice.</w:t>
      </w:r>
      <w:r>
        <w:rPr>
          <w:color w:val="auto"/>
          <w:szCs w:val="22"/>
        </w:rPr>
        <w:t xml:space="preserve"> </w:t>
      </w:r>
    </w:p>
    <w:p w14:paraId="6E4D1FB9" w14:textId="77777777" w:rsidR="00E4727D" w:rsidRDefault="00E4727D" w:rsidP="00E4727D">
      <w:pPr>
        <w:pStyle w:val="ListParagraph"/>
        <w:spacing w:after="0" w:line="276" w:lineRule="auto"/>
        <w:ind w:left="360"/>
        <w:rPr>
          <w:color w:val="auto"/>
          <w:szCs w:val="22"/>
        </w:rPr>
      </w:pPr>
    </w:p>
    <w:p w14:paraId="1FC6F345" w14:textId="77777777" w:rsidR="00332533" w:rsidRPr="002D58C8" w:rsidRDefault="00332533" w:rsidP="0080595A">
      <w:pPr>
        <w:pStyle w:val="Heading2"/>
      </w:pPr>
      <w:bookmarkStart w:id="19" w:name="_Toc55387897"/>
      <w:r w:rsidRPr="002666D8">
        <w:t>Staff</w:t>
      </w:r>
      <w:r w:rsidR="00C418F4">
        <w:t xml:space="preserve"> and </w:t>
      </w:r>
      <w:r w:rsidR="00505DBB">
        <w:t>c</w:t>
      </w:r>
      <w:r w:rsidR="00C418F4">
        <w:t>ommittees</w:t>
      </w:r>
      <w:bookmarkEnd w:id="19"/>
    </w:p>
    <w:p w14:paraId="2E6F69AC" w14:textId="77777777" w:rsidR="00332533" w:rsidRDefault="00A73633" w:rsidP="00AD3A4B">
      <w:pPr>
        <w:spacing w:after="0" w:line="276" w:lineRule="auto"/>
        <w:rPr>
          <w:b/>
          <w:color w:val="auto"/>
          <w:szCs w:val="22"/>
          <w:u w:val="single"/>
        </w:rPr>
      </w:pPr>
      <w:r>
        <w:rPr>
          <w:color w:val="auto"/>
          <w:szCs w:val="22"/>
        </w:rPr>
        <w:t>USW</w:t>
      </w:r>
      <w:r w:rsidR="00842408" w:rsidRPr="002D58C8">
        <w:rPr>
          <w:color w:val="auto"/>
          <w:szCs w:val="22"/>
        </w:rPr>
        <w:t xml:space="preserve"> has maintained a ‘rolling REF’ </w:t>
      </w:r>
      <w:r w:rsidR="00842408">
        <w:rPr>
          <w:color w:val="auto"/>
          <w:szCs w:val="22"/>
        </w:rPr>
        <w:t>approach</w:t>
      </w:r>
      <w:r w:rsidR="00842408" w:rsidRPr="002D58C8">
        <w:rPr>
          <w:color w:val="auto"/>
          <w:szCs w:val="22"/>
        </w:rPr>
        <w:t xml:space="preserve"> since the submission to REF 2014.</w:t>
      </w:r>
      <w:r w:rsidR="00842408">
        <w:rPr>
          <w:color w:val="auto"/>
          <w:szCs w:val="22"/>
        </w:rPr>
        <w:t xml:space="preserve"> A governance structure has been in place during early stages of our preparations for </w:t>
      </w:r>
      <w:r w:rsidR="008305A3">
        <w:rPr>
          <w:color w:val="auto"/>
          <w:szCs w:val="22"/>
        </w:rPr>
        <w:t>REF but</w:t>
      </w:r>
      <w:r w:rsidR="00842408">
        <w:rPr>
          <w:color w:val="auto"/>
          <w:szCs w:val="22"/>
        </w:rPr>
        <w:t xml:space="preserve"> has evolved in order to support the key changes since REF 2014, and our overall approach to REF 2021. </w:t>
      </w:r>
      <w:r w:rsidR="00C418F4">
        <w:rPr>
          <w:color w:val="auto"/>
          <w:szCs w:val="22"/>
        </w:rPr>
        <w:t>Below are the staff and committees involved in the University’s REF 2021 preparations, their type of role and mode of operation. Annex</w:t>
      </w:r>
      <w:r w:rsidR="00A8158F">
        <w:rPr>
          <w:color w:val="auto"/>
          <w:szCs w:val="22"/>
        </w:rPr>
        <w:t>es 1-9</w:t>
      </w:r>
      <w:r w:rsidR="000A77C9">
        <w:rPr>
          <w:color w:val="auto"/>
          <w:szCs w:val="22"/>
        </w:rPr>
        <w:t xml:space="preserve"> provides the composition and membership of the committees/groups. </w:t>
      </w:r>
    </w:p>
    <w:p w14:paraId="0335A987" w14:textId="77777777" w:rsidR="00876E49" w:rsidRDefault="00876E49" w:rsidP="00AD3A4B">
      <w:pPr>
        <w:spacing w:after="0" w:line="276" w:lineRule="auto"/>
        <w:rPr>
          <w:color w:val="auto"/>
          <w:szCs w:val="22"/>
          <w:u w:val="single"/>
        </w:rPr>
      </w:pPr>
    </w:p>
    <w:p w14:paraId="3CB562CE" w14:textId="77777777" w:rsidR="00F95123" w:rsidRPr="0086175C" w:rsidRDefault="00F95123" w:rsidP="00AD3A4B">
      <w:pPr>
        <w:spacing w:after="0" w:line="276" w:lineRule="auto"/>
        <w:rPr>
          <w:color w:val="auto"/>
          <w:szCs w:val="22"/>
          <w:u w:val="single"/>
        </w:rPr>
      </w:pPr>
      <w:r w:rsidRPr="0086175C">
        <w:rPr>
          <w:color w:val="auto"/>
          <w:szCs w:val="22"/>
          <w:u w:val="single"/>
        </w:rPr>
        <w:t>S</w:t>
      </w:r>
      <w:r>
        <w:rPr>
          <w:color w:val="auto"/>
          <w:szCs w:val="22"/>
          <w:u w:val="single"/>
        </w:rPr>
        <w:t>taff</w:t>
      </w:r>
    </w:p>
    <w:p w14:paraId="159C4C9C" w14:textId="77777777" w:rsidR="000A77C9" w:rsidRDefault="000A77C9" w:rsidP="008305A3">
      <w:pPr>
        <w:spacing w:after="0" w:line="120" w:lineRule="auto"/>
        <w:rPr>
          <w:color w:val="auto"/>
          <w:szCs w:val="22"/>
          <w:u w:val="single"/>
        </w:rPr>
      </w:pPr>
    </w:p>
    <w:tbl>
      <w:tblPr>
        <w:tblStyle w:val="TableGrid"/>
        <w:tblW w:w="5000" w:type="pct"/>
        <w:tblLook w:val="04A0" w:firstRow="1" w:lastRow="0" w:firstColumn="1" w:lastColumn="0" w:noHBand="0" w:noVBand="1"/>
      </w:tblPr>
      <w:tblGrid>
        <w:gridCol w:w="3114"/>
        <w:gridCol w:w="6514"/>
      </w:tblGrid>
      <w:tr w:rsidR="001A0928" w:rsidRPr="008305A3" w14:paraId="69F7724B" w14:textId="77777777" w:rsidTr="006A1B3A">
        <w:tc>
          <w:tcPr>
            <w:tcW w:w="1617" w:type="pct"/>
          </w:tcPr>
          <w:p w14:paraId="2833CA00" w14:textId="77777777" w:rsidR="001A0928" w:rsidRPr="002D50AB" w:rsidRDefault="001A0928" w:rsidP="00AD3A4B">
            <w:pPr>
              <w:spacing w:after="0" w:line="276" w:lineRule="auto"/>
              <w:rPr>
                <w:b/>
                <w:color w:val="auto"/>
                <w:szCs w:val="22"/>
              </w:rPr>
            </w:pPr>
            <w:r w:rsidRPr="002D50AB">
              <w:rPr>
                <w:b/>
                <w:color w:val="auto"/>
                <w:szCs w:val="22"/>
              </w:rPr>
              <w:t>Staff</w:t>
            </w:r>
          </w:p>
        </w:tc>
        <w:tc>
          <w:tcPr>
            <w:tcW w:w="3383" w:type="pct"/>
          </w:tcPr>
          <w:p w14:paraId="65D926DB" w14:textId="77777777" w:rsidR="001A0928" w:rsidRDefault="001A0928" w:rsidP="00352F72">
            <w:pPr>
              <w:spacing w:after="0" w:line="276" w:lineRule="auto"/>
              <w:rPr>
                <w:b/>
                <w:color w:val="auto"/>
                <w:szCs w:val="22"/>
              </w:rPr>
            </w:pPr>
            <w:r w:rsidRPr="002D50AB">
              <w:rPr>
                <w:b/>
                <w:color w:val="auto"/>
                <w:szCs w:val="22"/>
              </w:rPr>
              <w:t>Responsibilities in REF 2021</w:t>
            </w:r>
          </w:p>
          <w:p w14:paraId="56B49CFD" w14:textId="77777777" w:rsidR="001A0928" w:rsidRPr="002D50AB" w:rsidRDefault="001A0928" w:rsidP="00352F72">
            <w:pPr>
              <w:spacing w:after="0" w:line="276" w:lineRule="auto"/>
              <w:rPr>
                <w:b/>
                <w:color w:val="auto"/>
                <w:szCs w:val="22"/>
              </w:rPr>
            </w:pPr>
          </w:p>
        </w:tc>
      </w:tr>
      <w:tr w:rsidR="001A0928" w:rsidRPr="008305A3" w14:paraId="7A7B034E" w14:textId="77777777" w:rsidTr="006A1B3A">
        <w:tc>
          <w:tcPr>
            <w:tcW w:w="1617" w:type="pct"/>
          </w:tcPr>
          <w:p w14:paraId="54E8A606" w14:textId="77777777" w:rsidR="001A0928" w:rsidRPr="006A1B3A" w:rsidRDefault="001A0928" w:rsidP="00AD3A4B">
            <w:pPr>
              <w:spacing w:after="0" w:line="276" w:lineRule="auto"/>
              <w:rPr>
                <w:b/>
                <w:color w:val="auto"/>
                <w:szCs w:val="22"/>
              </w:rPr>
            </w:pPr>
            <w:r w:rsidRPr="006A1B3A">
              <w:rPr>
                <w:b/>
                <w:color w:val="auto"/>
                <w:szCs w:val="22"/>
              </w:rPr>
              <w:t>Pro-Vice Chancellor, Research (PVC-R)</w:t>
            </w:r>
          </w:p>
          <w:p w14:paraId="7C361AE7" w14:textId="77777777" w:rsidR="001A0928" w:rsidRDefault="001A0928" w:rsidP="00AD3A4B">
            <w:pPr>
              <w:spacing w:after="0" w:line="276" w:lineRule="auto"/>
              <w:rPr>
                <w:color w:val="auto"/>
                <w:szCs w:val="22"/>
              </w:rPr>
            </w:pPr>
          </w:p>
          <w:p w14:paraId="42B3113F" w14:textId="77777777" w:rsidR="001A0928" w:rsidRPr="001C3599" w:rsidRDefault="001A0928" w:rsidP="00AD3A4B">
            <w:pPr>
              <w:spacing w:after="0" w:line="276" w:lineRule="auto"/>
              <w:rPr>
                <w:color w:val="auto"/>
                <w:szCs w:val="22"/>
              </w:rPr>
            </w:pPr>
            <w:r>
              <w:rPr>
                <w:color w:val="auto"/>
                <w:szCs w:val="22"/>
              </w:rPr>
              <w:t>Decision-making</w:t>
            </w:r>
          </w:p>
        </w:tc>
        <w:tc>
          <w:tcPr>
            <w:tcW w:w="3383" w:type="pct"/>
          </w:tcPr>
          <w:p w14:paraId="6AA96524" w14:textId="77777777" w:rsidR="001A0928" w:rsidRDefault="001A0928" w:rsidP="0001690F">
            <w:pPr>
              <w:pStyle w:val="ListParagraph"/>
              <w:numPr>
                <w:ilvl w:val="0"/>
                <w:numId w:val="16"/>
              </w:numPr>
              <w:spacing w:after="0" w:line="276" w:lineRule="auto"/>
              <w:rPr>
                <w:color w:val="auto"/>
                <w:szCs w:val="22"/>
              </w:rPr>
            </w:pPr>
            <w:r>
              <w:rPr>
                <w:color w:val="auto"/>
                <w:szCs w:val="22"/>
              </w:rPr>
              <w:t>I</w:t>
            </w:r>
            <w:r w:rsidRPr="002D50AB">
              <w:rPr>
                <w:color w:val="auto"/>
                <w:szCs w:val="22"/>
              </w:rPr>
              <w:t>mplementation of the Research Strategy</w:t>
            </w:r>
            <w:r>
              <w:rPr>
                <w:color w:val="auto"/>
                <w:szCs w:val="22"/>
              </w:rPr>
              <w:t>.</w:t>
            </w:r>
          </w:p>
          <w:p w14:paraId="7F9A0C50" w14:textId="77777777" w:rsidR="001A0928" w:rsidRDefault="001A0928" w:rsidP="0001690F">
            <w:pPr>
              <w:pStyle w:val="ListParagraph"/>
              <w:numPr>
                <w:ilvl w:val="0"/>
                <w:numId w:val="16"/>
              </w:numPr>
              <w:spacing w:after="0" w:line="276" w:lineRule="auto"/>
              <w:rPr>
                <w:color w:val="auto"/>
                <w:szCs w:val="22"/>
              </w:rPr>
            </w:pPr>
            <w:r>
              <w:rPr>
                <w:color w:val="auto"/>
                <w:szCs w:val="22"/>
              </w:rPr>
              <w:t>S</w:t>
            </w:r>
            <w:r w:rsidRPr="002D50AB">
              <w:rPr>
                <w:color w:val="auto"/>
                <w:szCs w:val="22"/>
              </w:rPr>
              <w:t>trategic management of REF 2021 preparations.</w:t>
            </w:r>
          </w:p>
          <w:p w14:paraId="53D74B07" w14:textId="77777777" w:rsidR="001A0928" w:rsidRPr="00805FFC" w:rsidRDefault="001A0928" w:rsidP="0001690F">
            <w:pPr>
              <w:pStyle w:val="ListParagraph"/>
              <w:numPr>
                <w:ilvl w:val="0"/>
                <w:numId w:val="16"/>
              </w:numPr>
              <w:spacing w:after="0" w:line="276" w:lineRule="auto"/>
              <w:rPr>
                <w:color w:val="auto"/>
                <w:szCs w:val="22"/>
              </w:rPr>
            </w:pPr>
            <w:r w:rsidRPr="00805FFC">
              <w:rPr>
                <w:color w:val="auto"/>
                <w:szCs w:val="22"/>
              </w:rPr>
              <w:t>Develop and implement the REF 2021 code of practice</w:t>
            </w:r>
            <w:r>
              <w:rPr>
                <w:color w:val="auto"/>
                <w:szCs w:val="22"/>
              </w:rPr>
              <w:t>.</w:t>
            </w:r>
            <w:r w:rsidRPr="00805FFC">
              <w:rPr>
                <w:color w:val="auto"/>
                <w:szCs w:val="22"/>
              </w:rPr>
              <w:t xml:space="preserve"> </w:t>
            </w:r>
          </w:p>
          <w:p w14:paraId="05663007" w14:textId="44D5BBFC" w:rsidR="001A0928" w:rsidRDefault="001A0928" w:rsidP="0001690F">
            <w:pPr>
              <w:pStyle w:val="ListParagraph"/>
              <w:numPr>
                <w:ilvl w:val="0"/>
                <w:numId w:val="16"/>
              </w:numPr>
              <w:spacing w:after="0" w:line="276" w:lineRule="auto"/>
              <w:rPr>
                <w:color w:val="auto"/>
                <w:szCs w:val="22"/>
              </w:rPr>
            </w:pPr>
            <w:r>
              <w:rPr>
                <w:color w:val="auto"/>
                <w:szCs w:val="22"/>
              </w:rPr>
              <w:t>R</w:t>
            </w:r>
            <w:r w:rsidRPr="002D50AB">
              <w:rPr>
                <w:color w:val="auto"/>
                <w:szCs w:val="22"/>
              </w:rPr>
              <w:t xml:space="preserve">eview </w:t>
            </w:r>
            <w:r>
              <w:rPr>
                <w:color w:val="auto"/>
                <w:szCs w:val="22"/>
              </w:rPr>
              <w:t xml:space="preserve">and </w:t>
            </w:r>
            <w:r w:rsidRPr="002D50AB">
              <w:rPr>
                <w:color w:val="auto"/>
                <w:szCs w:val="22"/>
              </w:rPr>
              <w:t>recommendations to the Vice-Chancellor</w:t>
            </w:r>
            <w:r>
              <w:rPr>
                <w:color w:val="auto"/>
                <w:szCs w:val="22"/>
              </w:rPr>
              <w:t xml:space="preserve"> for</w:t>
            </w:r>
            <w:r w:rsidRPr="002D50AB">
              <w:rPr>
                <w:color w:val="auto"/>
                <w:szCs w:val="22"/>
              </w:rPr>
              <w:t xml:space="preserve"> approval to submit in </w:t>
            </w:r>
            <w:r w:rsidR="005568E7">
              <w:rPr>
                <w:color w:val="auto"/>
                <w:szCs w:val="22"/>
              </w:rPr>
              <w:t xml:space="preserve">March 2021. </w:t>
            </w:r>
            <w:r w:rsidRPr="002D50AB">
              <w:rPr>
                <w:color w:val="auto"/>
                <w:szCs w:val="22"/>
              </w:rPr>
              <w:t xml:space="preserve"> </w:t>
            </w:r>
          </w:p>
          <w:p w14:paraId="3C4D1FE9"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Chair the following committees: </w:t>
            </w:r>
            <w:r w:rsidRPr="002D50AB">
              <w:rPr>
                <w:color w:val="auto"/>
                <w:szCs w:val="22"/>
              </w:rPr>
              <w:t>University Research Committee, REF Strategy Group, REF Working Group, REF Individual Staff Circumstances Group</w:t>
            </w:r>
          </w:p>
          <w:p w14:paraId="75CDFD4A"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Member of </w:t>
            </w:r>
            <w:r w:rsidRPr="002D50AB">
              <w:rPr>
                <w:color w:val="auto"/>
                <w:szCs w:val="22"/>
              </w:rPr>
              <w:t xml:space="preserve">University Academic Board and Executive. </w:t>
            </w:r>
          </w:p>
        </w:tc>
      </w:tr>
      <w:tr w:rsidR="001A0928" w:rsidRPr="008305A3" w14:paraId="693F8E37" w14:textId="77777777" w:rsidTr="006A1B3A">
        <w:tc>
          <w:tcPr>
            <w:tcW w:w="1617" w:type="pct"/>
          </w:tcPr>
          <w:p w14:paraId="5C3AB840" w14:textId="77777777" w:rsidR="001A0928" w:rsidRPr="006A1B3A" w:rsidRDefault="001A0928" w:rsidP="00AD3A4B">
            <w:pPr>
              <w:spacing w:after="0" w:line="276" w:lineRule="auto"/>
              <w:rPr>
                <w:b/>
                <w:color w:val="auto"/>
                <w:szCs w:val="22"/>
              </w:rPr>
            </w:pPr>
            <w:r w:rsidRPr="006A1B3A">
              <w:rPr>
                <w:b/>
                <w:color w:val="auto"/>
                <w:szCs w:val="22"/>
              </w:rPr>
              <w:lastRenderedPageBreak/>
              <w:t>Deans</w:t>
            </w:r>
          </w:p>
          <w:p w14:paraId="53BB6543" w14:textId="77777777" w:rsidR="001A0928" w:rsidRDefault="001A0928" w:rsidP="00AD3A4B">
            <w:pPr>
              <w:spacing w:after="0" w:line="276" w:lineRule="auto"/>
              <w:rPr>
                <w:color w:val="auto"/>
                <w:szCs w:val="22"/>
              </w:rPr>
            </w:pPr>
          </w:p>
          <w:p w14:paraId="57289866" w14:textId="77777777" w:rsidR="001A0928" w:rsidRDefault="001A0928" w:rsidP="00AD3A4B">
            <w:pPr>
              <w:spacing w:after="0" w:line="276" w:lineRule="auto"/>
              <w:rPr>
                <w:color w:val="auto"/>
                <w:szCs w:val="22"/>
              </w:rPr>
            </w:pPr>
            <w:r>
              <w:rPr>
                <w:color w:val="auto"/>
                <w:szCs w:val="22"/>
              </w:rPr>
              <w:t>Decision-making</w:t>
            </w:r>
          </w:p>
        </w:tc>
        <w:tc>
          <w:tcPr>
            <w:tcW w:w="3383" w:type="pct"/>
          </w:tcPr>
          <w:p w14:paraId="4B6B71D2"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Responsible for identifying SRR and determining research independence at faculty level. </w:t>
            </w:r>
          </w:p>
          <w:p w14:paraId="73FA6D49" w14:textId="77777777" w:rsidR="001A0928" w:rsidRPr="002D50AB" w:rsidRDefault="001A0928" w:rsidP="0001690F">
            <w:pPr>
              <w:pStyle w:val="ListParagraph"/>
              <w:numPr>
                <w:ilvl w:val="0"/>
                <w:numId w:val="16"/>
              </w:numPr>
              <w:spacing w:after="0" w:line="276" w:lineRule="auto"/>
              <w:rPr>
                <w:color w:val="auto"/>
                <w:szCs w:val="22"/>
              </w:rPr>
            </w:pPr>
            <w:r>
              <w:rPr>
                <w:color w:val="auto"/>
                <w:szCs w:val="22"/>
              </w:rPr>
              <w:t xml:space="preserve">Member of the REF Strategy Group and University Research Committee. </w:t>
            </w:r>
          </w:p>
        </w:tc>
      </w:tr>
      <w:tr w:rsidR="001A0928" w:rsidRPr="008305A3" w14:paraId="045B0292" w14:textId="77777777" w:rsidTr="006A1B3A">
        <w:tc>
          <w:tcPr>
            <w:tcW w:w="1617" w:type="pct"/>
          </w:tcPr>
          <w:p w14:paraId="463FC832" w14:textId="77777777" w:rsidR="001A0928" w:rsidRPr="006A1B3A" w:rsidRDefault="001A0928" w:rsidP="00AD3A4B">
            <w:pPr>
              <w:spacing w:after="0" w:line="276" w:lineRule="auto"/>
              <w:rPr>
                <w:b/>
                <w:color w:val="auto"/>
                <w:szCs w:val="22"/>
              </w:rPr>
            </w:pPr>
            <w:r w:rsidRPr="006A1B3A">
              <w:rPr>
                <w:b/>
                <w:color w:val="auto"/>
                <w:szCs w:val="22"/>
              </w:rPr>
              <w:t>Heads of Research (HoR)</w:t>
            </w:r>
          </w:p>
          <w:p w14:paraId="17EFF571" w14:textId="77777777" w:rsidR="001A0928" w:rsidRDefault="001A0928" w:rsidP="00AD3A4B">
            <w:pPr>
              <w:spacing w:after="0" w:line="276" w:lineRule="auto"/>
              <w:rPr>
                <w:color w:val="auto"/>
                <w:szCs w:val="22"/>
              </w:rPr>
            </w:pPr>
          </w:p>
          <w:p w14:paraId="6BA7AA45" w14:textId="77777777" w:rsidR="001A0928" w:rsidRDefault="001A0928" w:rsidP="00AD3A4B">
            <w:pPr>
              <w:spacing w:after="0" w:line="276" w:lineRule="auto"/>
              <w:rPr>
                <w:color w:val="auto"/>
                <w:szCs w:val="22"/>
              </w:rPr>
            </w:pPr>
            <w:r>
              <w:rPr>
                <w:color w:val="auto"/>
                <w:szCs w:val="22"/>
              </w:rPr>
              <w:t>Decision-making</w:t>
            </w:r>
          </w:p>
        </w:tc>
        <w:tc>
          <w:tcPr>
            <w:tcW w:w="3383" w:type="pct"/>
          </w:tcPr>
          <w:p w14:paraId="1A3BF814"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Working with the Dean, responsible for identifying SRR and determining research independence at faculty level. </w:t>
            </w:r>
          </w:p>
          <w:p w14:paraId="09A8D709" w14:textId="77777777" w:rsidR="001A0928" w:rsidRPr="002D50AB" w:rsidRDefault="001A0928" w:rsidP="0001690F">
            <w:pPr>
              <w:pStyle w:val="ListParagraph"/>
              <w:numPr>
                <w:ilvl w:val="0"/>
                <w:numId w:val="16"/>
              </w:numPr>
              <w:spacing w:after="0" w:line="276" w:lineRule="auto"/>
              <w:rPr>
                <w:color w:val="auto"/>
                <w:szCs w:val="22"/>
              </w:rPr>
            </w:pPr>
            <w:r>
              <w:rPr>
                <w:color w:val="auto"/>
                <w:szCs w:val="22"/>
              </w:rPr>
              <w:t xml:space="preserve">Oversight of the work of the REF Leads to develop submissions. </w:t>
            </w:r>
          </w:p>
          <w:p w14:paraId="2D4E177D"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Chair of Faculty Research Committee. </w:t>
            </w:r>
          </w:p>
          <w:p w14:paraId="27E7D820" w14:textId="77777777" w:rsidR="001A0928" w:rsidRPr="002D50AB" w:rsidRDefault="001A0928" w:rsidP="0001690F">
            <w:pPr>
              <w:pStyle w:val="ListParagraph"/>
              <w:numPr>
                <w:ilvl w:val="0"/>
                <w:numId w:val="16"/>
              </w:numPr>
              <w:spacing w:after="0" w:line="276" w:lineRule="auto"/>
              <w:rPr>
                <w:color w:val="auto"/>
                <w:szCs w:val="22"/>
              </w:rPr>
            </w:pPr>
            <w:r>
              <w:rPr>
                <w:color w:val="auto"/>
                <w:szCs w:val="22"/>
              </w:rPr>
              <w:t xml:space="preserve">Member of the REF Strategy Group and University Research Committee. </w:t>
            </w:r>
          </w:p>
        </w:tc>
      </w:tr>
      <w:tr w:rsidR="001A0928" w:rsidRPr="008305A3" w14:paraId="5B05D1C6" w14:textId="77777777" w:rsidTr="006A1B3A">
        <w:tc>
          <w:tcPr>
            <w:tcW w:w="1617" w:type="pct"/>
          </w:tcPr>
          <w:p w14:paraId="327E3E55" w14:textId="77777777" w:rsidR="001A0928" w:rsidRPr="006A1B3A" w:rsidRDefault="001A0928" w:rsidP="00AD3A4B">
            <w:pPr>
              <w:spacing w:after="0" w:line="276" w:lineRule="auto"/>
              <w:rPr>
                <w:b/>
                <w:color w:val="auto"/>
                <w:szCs w:val="22"/>
              </w:rPr>
            </w:pPr>
            <w:r w:rsidRPr="006A1B3A">
              <w:rPr>
                <w:b/>
                <w:color w:val="auto"/>
                <w:szCs w:val="22"/>
              </w:rPr>
              <w:t>REF Leads</w:t>
            </w:r>
          </w:p>
          <w:p w14:paraId="302A0B90" w14:textId="77777777" w:rsidR="001A0928" w:rsidRDefault="001A0928" w:rsidP="00AD3A4B">
            <w:pPr>
              <w:spacing w:after="0" w:line="276" w:lineRule="auto"/>
              <w:rPr>
                <w:color w:val="auto"/>
                <w:szCs w:val="22"/>
              </w:rPr>
            </w:pPr>
          </w:p>
          <w:p w14:paraId="580A4E21" w14:textId="77777777" w:rsidR="001A0928" w:rsidRDefault="001A0928" w:rsidP="00AD3A4B">
            <w:pPr>
              <w:spacing w:after="0" w:line="276" w:lineRule="auto"/>
              <w:rPr>
                <w:color w:val="auto"/>
                <w:szCs w:val="22"/>
              </w:rPr>
            </w:pPr>
            <w:r>
              <w:rPr>
                <w:color w:val="auto"/>
                <w:szCs w:val="22"/>
              </w:rPr>
              <w:t>Decision-making and advisory</w:t>
            </w:r>
          </w:p>
        </w:tc>
        <w:tc>
          <w:tcPr>
            <w:tcW w:w="3383" w:type="pct"/>
          </w:tcPr>
          <w:p w14:paraId="1E643862"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Delivery of REF submissions by managing the review of outputs, impact case studies and environment statements and appointment of external reviewers. </w:t>
            </w:r>
          </w:p>
          <w:p w14:paraId="05D3CCC4"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Recommendations on the selection of outputs. </w:t>
            </w:r>
          </w:p>
          <w:p w14:paraId="2963216B" w14:textId="77777777" w:rsidR="001A0928" w:rsidRPr="002D50AB" w:rsidRDefault="001A0928" w:rsidP="0001690F">
            <w:pPr>
              <w:pStyle w:val="ListParagraph"/>
              <w:numPr>
                <w:ilvl w:val="0"/>
                <w:numId w:val="16"/>
              </w:numPr>
              <w:spacing w:after="0" w:line="276" w:lineRule="auto"/>
              <w:rPr>
                <w:color w:val="auto"/>
                <w:szCs w:val="22"/>
              </w:rPr>
            </w:pPr>
            <w:r>
              <w:rPr>
                <w:color w:val="auto"/>
                <w:szCs w:val="22"/>
              </w:rPr>
              <w:t xml:space="preserve">Members of the REF Working Group and Faculty Research Committees. </w:t>
            </w:r>
          </w:p>
        </w:tc>
      </w:tr>
      <w:tr w:rsidR="001A0928" w:rsidRPr="008305A3" w14:paraId="4B86BE3A" w14:textId="77777777" w:rsidTr="006A1B3A">
        <w:tc>
          <w:tcPr>
            <w:tcW w:w="1617" w:type="pct"/>
          </w:tcPr>
          <w:p w14:paraId="094D72D9" w14:textId="77777777" w:rsidR="001A0928" w:rsidRDefault="001A0928" w:rsidP="00AD3A4B">
            <w:pPr>
              <w:spacing w:after="0" w:line="276" w:lineRule="auto"/>
              <w:rPr>
                <w:color w:val="auto"/>
                <w:szCs w:val="22"/>
              </w:rPr>
            </w:pPr>
            <w:r w:rsidRPr="006A1B3A">
              <w:rPr>
                <w:b/>
                <w:color w:val="auto"/>
                <w:szCs w:val="22"/>
              </w:rPr>
              <w:t>H</w:t>
            </w:r>
            <w:r>
              <w:rPr>
                <w:b/>
                <w:color w:val="auto"/>
                <w:szCs w:val="22"/>
              </w:rPr>
              <w:t>uman Resources (H</w:t>
            </w:r>
            <w:r w:rsidRPr="006A1B3A">
              <w:rPr>
                <w:b/>
                <w:color w:val="auto"/>
                <w:szCs w:val="22"/>
              </w:rPr>
              <w:t>R</w:t>
            </w:r>
            <w:r>
              <w:rPr>
                <w:b/>
                <w:color w:val="auto"/>
                <w:szCs w:val="22"/>
              </w:rPr>
              <w:t>)</w:t>
            </w:r>
            <w:r w:rsidRPr="006A1B3A">
              <w:rPr>
                <w:b/>
                <w:color w:val="auto"/>
                <w:szCs w:val="22"/>
              </w:rPr>
              <w:t xml:space="preserve"> </w:t>
            </w:r>
            <w:r>
              <w:rPr>
                <w:color w:val="auto"/>
                <w:szCs w:val="22"/>
              </w:rPr>
              <w:t>(E</w:t>
            </w:r>
            <w:r w:rsidR="005A632E">
              <w:rPr>
                <w:color w:val="auto"/>
                <w:szCs w:val="22"/>
              </w:rPr>
              <w:t>&amp;D</w:t>
            </w:r>
            <w:r>
              <w:rPr>
                <w:color w:val="auto"/>
                <w:szCs w:val="22"/>
              </w:rPr>
              <w:t xml:space="preserve"> Partner, Head of HR &amp; Development, HR Information and Systems Manager)</w:t>
            </w:r>
          </w:p>
          <w:p w14:paraId="7B3BA11B" w14:textId="77777777" w:rsidR="001A0928" w:rsidRDefault="001A0928" w:rsidP="00AD3A4B">
            <w:pPr>
              <w:spacing w:after="0" w:line="276" w:lineRule="auto"/>
              <w:rPr>
                <w:color w:val="auto"/>
                <w:szCs w:val="22"/>
              </w:rPr>
            </w:pPr>
          </w:p>
          <w:p w14:paraId="39A08471" w14:textId="77777777" w:rsidR="001A0928" w:rsidRDefault="001A0928" w:rsidP="00FC28BA">
            <w:pPr>
              <w:spacing w:after="0" w:line="276" w:lineRule="auto"/>
              <w:rPr>
                <w:color w:val="auto"/>
                <w:szCs w:val="22"/>
              </w:rPr>
            </w:pPr>
            <w:r>
              <w:rPr>
                <w:color w:val="auto"/>
                <w:szCs w:val="22"/>
              </w:rPr>
              <w:t>Advisory</w:t>
            </w:r>
          </w:p>
        </w:tc>
        <w:tc>
          <w:tcPr>
            <w:tcW w:w="3383" w:type="pct"/>
          </w:tcPr>
          <w:p w14:paraId="5E05B1CD"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Advise on the development of the code of practice including the identification of SRR, EIAs, and appeals process. </w:t>
            </w:r>
          </w:p>
          <w:p w14:paraId="1B82DBA5" w14:textId="77777777" w:rsidR="001A0928" w:rsidRDefault="001A0928" w:rsidP="0001690F">
            <w:pPr>
              <w:pStyle w:val="ListParagraph"/>
              <w:numPr>
                <w:ilvl w:val="0"/>
                <w:numId w:val="16"/>
              </w:numPr>
              <w:spacing w:after="0" w:line="276" w:lineRule="auto"/>
              <w:rPr>
                <w:color w:val="auto"/>
                <w:szCs w:val="22"/>
              </w:rPr>
            </w:pPr>
            <w:r>
              <w:rPr>
                <w:color w:val="auto"/>
                <w:szCs w:val="22"/>
              </w:rPr>
              <w:t>Advice on the development of REF 2021 E</w:t>
            </w:r>
            <w:r w:rsidR="00D01C41">
              <w:rPr>
                <w:color w:val="auto"/>
                <w:szCs w:val="22"/>
              </w:rPr>
              <w:t>&amp;D</w:t>
            </w:r>
            <w:r>
              <w:rPr>
                <w:color w:val="auto"/>
                <w:szCs w:val="22"/>
              </w:rPr>
              <w:t xml:space="preserve"> training. </w:t>
            </w:r>
          </w:p>
          <w:p w14:paraId="0630F813"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Verification of data using HR data systems. </w:t>
            </w:r>
          </w:p>
          <w:p w14:paraId="1FA9AE0C" w14:textId="77777777" w:rsidR="001A0928" w:rsidRPr="002D50AB" w:rsidRDefault="001A0928" w:rsidP="0001690F">
            <w:pPr>
              <w:pStyle w:val="ListParagraph"/>
              <w:numPr>
                <w:ilvl w:val="0"/>
                <w:numId w:val="16"/>
              </w:numPr>
              <w:spacing w:after="0" w:line="276" w:lineRule="auto"/>
              <w:rPr>
                <w:color w:val="auto"/>
                <w:szCs w:val="22"/>
              </w:rPr>
            </w:pPr>
            <w:r>
              <w:rPr>
                <w:color w:val="auto"/>
                <w:szCs w:val="22"/>
              </w:rPr>
              <w:t xml:space="preserve">Member of the </w:t>
            </w:r>
            <w:r w:rsidRPr="002D50AB">
              <w:rPr>
                <w:color w:val="auto"/>
                <w:szCs w:val="22"/>
              </w:rPr>
              <w:t>REF Strategy Group (Head of HR &amp; Development)</w:t>
            </w:r>
            <w:r>
              <w:rPr>
                <w:color w:val="auto"/>
                <w:szCs w:val="22"/>
              </w:rPr>
              <w:t xml:space="preserve">. </w:t>
            </w:r>
          </w:p>
        </w:tc>
      </w:tr>
      <w:tr w:rsidR="001A0928" w:rsidRPr="008305A3" w14:paraId="613A395E" w14:textId="77777777" w:rsidTr="006A1B3A">
        <w:tc>
          <w:tcPr>
            <w:tcW w:w="1617" w:type="pct"/>
          </w:tcPr>
          <w:p w14:paraId="0B3C95EF" w14:textId="77777777" w:rsidR="001A0928" w:rsidRDefault="001A0928" w:rsidP="00A72E41">
            <w:pPr>
              <w:spacing w:after="0" w:line="276" w:lineRule="auto"/>
              <w:rPr>
                <w:color w:val="auto"/>
                <w:szCs w:val="22"/>
              </w:rPr>
            </w:pPr>
            <w:r>
              <w:rPr>
                <w:b/>
                <w:color w:val="auto"/>
                <w:szCs w:val="22"/>
              </w:rPr>
              <w:t xml:space="preserve">Research and Business Engagement (RBE) </w:t>
            </w:r>
            <w:r>
              <w:rPr>
                <w:color w:val="auto"/>
                <w:szCs w:val="22"/>
              </w:rPr>
              <w:t>(Director, Head of RISe, Research Excellence Manager and Strategic Research Projects Officer)</w:t>
            </w:r>
          </w:p>
          <w:p w14:paraId="2E50A3A7" w14:textId="77777777" w:rsidR="001A0928" w:rsidRDefault="001A0928" w:rsidP="00A72E41">
            <w:pPr>
              <w:spacing w:after="0" w:line="276" w:lineRule="auto"/>
              <w:rPr>
                <w:color w:val="auto"/>
                <w:szCs w:val="22"/>
              </w:rPr>
            </w:pPr>
          </w:p>
          <w:p w14:paraId="66A30F7D" w14:textId="77777777" w:rsidR="001A0928" w:rsidRDefault="001A0928" w:rsidP="00A72E41">
            <w:pPr>
              <w:spacing w:after="0" w:line="276" w:lineRule="auto"/>
              <w:rPr>
                <w:color w:val="auto"/>
                <w:szCs w:val="22"/>
              </w:rPr>
            </w:pPr>
            <w:r>
              <w:rPr>
                <w:color w:val="auto"/>
                <w:szCs w:val="22"/>
              </w:rPr>
              <w:t>Advisory</w:t>
            </w:r>
          </w:p>
        </w:tc>
        <w:tc>
          <w:tcPr>
            <w:tcW w:w="3383" w:type="pct"/>
          </w:tcPr>
          <w:p w14:paraId="189615BD"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Management of Pure to assist with the REF audit to identify SRR and the management of the submissions, which includes the selection of outputs. </w:t>
            </w:r>
          </w:p>
          <w:p w14:paraId="50CCB9A4"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Support the PVC-R in developing the code of practice and operational management of the submission to REF, </w:t>
            </w:r>
            <w:r w:rsidR="00FC28BA">
              <w:rPr>
                <w:color w:val="auto"/>
                <w:szCs w:val="22"/>
              </w:rPr>
              <w:t xml:space="preserve">supporting Faculties and individual staff. </w:t>
            </w:r>
            <w:r>
              <w:rPr>
                <w:color w:val="auto"/>
                <w:szCs w:val="22"/>
              </w:rPr>
              <w:t xml:space="preserve"> </w:t>
            </w:r>
          </w:p>
          <w:p w14:paraId="58FABB71" w14:textId="77777777" w:rsidR="001A0928" w:rsidRDefault="001A0928" w:rsidP="0001690F">
            <w:pPr>
              <w:pStyle w:val="ListParagraph"/>
              <w:numPr>
                <w:ilvl w:val="0"/>
                <w:numId w:val="16"/>
              </w:numPr>
              <w:spacing w:after="0" w:line="276" w:lineRule="auto"/>
              <w:rPr>
                <w:color w:val="auto"/>
                <w:szCs w:val="22"/>
              </w:rPr>
            </w:pPr>
            <w:r>
              <w:rPr>
                <w:color w:val="auto"/>
                <w:szCs w:val="22"/>
              </w:rPr>
              <w:t xml:space="preserve">Membership and support to REF related Committees/Groups, and University Research Committee. </w:t>
            </w:r>
          </w:p>
          <w:p w14:paraId="25F5C95A" w14:textId="77777777" w:rsidR="001A0928" w:rsidRPr="002D50AB" w:rsidRDefault="001A0928" w:rsidP="0001690F">
            <w:pPr>
              <w:pStyle w:val="ListParagraph"/>
              <w:numPr>
                <w:ilvl w:val="0"/>
                <w:numId w:val="16"/>
              </w:numPr>
              <w:spacing w:after="0" w:line="276" w:lineRule="auto"/>
              <w:rPr>
                <w:color w:val="auto"/>
                <w:szCs w:val="22"/>
              </w:rPr>
            </w:pPr>
            <w:r>
              <w:rPr>
                <w:color w:val="auto"/>
                <w:szCs w:val="22"/>
              </w:rPr>
              <w:t>Director of RBE is Chair and member of E</w:t>
            </w:r>
            <w:r w:rsidR="00D01C41">
              <w:rPr>
                <w:color w:val="auto"/>
                <w:szCs w:val="22"/>
              </w:rPr>
              <w:t>&amp;D</w:t>
            </w:r>
            <w:r>
              <w:rPr>
                <w:color w:val="auto"/>
                <w:szCs w:val="22"/>
              </w:rPr>
              <w:t xml:space="preserve"> related University Committees/Groups. These include the Equality and Diversity Steering Group, </w:t>
            </w:r>
            <w:r w:rsidRPr="002D50AB">
              <w:rPr>
                <w:color w:val="auto"/>
                <w:szCs w:val="22"/>
              </w:rPr>
              <w:t>Gender, Gender Identity &amp; Sexual Orientation Equality Group</w:t>
            </w:r>
            <w:r>
              <w:rPr>
                <w:color w:val="auto"/>
                <w:szCs w:val="22"/>
              </w:rPr>
              <w:t xml:space="preserve"> (Chair) Athena Swan Steering Group and HR Excellence in Research Steering Group (Chair). </w:t>
            </w:r>
            <w:r w:rsidRPr="002D50AB">
              <w:rPr>
                <w:color w:val="auto"/>
                <w:szCs w:val="22"/>
              </w:rPr>
              <w:t xml:space="preserve"> </w:t>
            </w:r>
          </w:p>
        </w:tc>
      </w:tr>
    </w:tbl>
    <w:p w14:paraId="11B7A36B" w14:textId="77777777" w:rsidR="00246016" w:rsidRDefault="00246016" w:rsidP="0086175C">
      <w:pPr>
        <w:spacing w:after="0" w:line="276" w:lineRule="auto"/>
        <w:rPr>
          <w:color w:val="auto"/>
          <w:szCs w:val="22"/>
          <w:u w:val="single"/>
        </w:rPr>
      </w:pPr>
    </w:p>
    <w:p w14:paraId="4D04F24C" w14:textId="77777777" w:rsidR="002071DF" w:rsidRPr="00C53D56" w:rsidRDefault="002071DF" w:rsidP="0086175C">
      <w:pPr>
        <w:spacing w:after="0" w:line="276" w:lineRule="auto"/>
        <w:rPr>
          <w:color w:val="auto"/>
          <w:szCs w:val="22"/>
          <w:u w:val="single"/>
        </w:rPr>
      </w:pPr>
      <w:r w:rsidRPr="00C53D56">
        <w:rPr>
          <w:color w:val="auto"/>
          <w:szCs w:val="22"/>
          <w:u w:val="single"/>
        </w:rPr>
        <w:t xml:space="preserve">Appointment of REF Leads </w:t>
      </w:r>
    </w:p>
    <w:p w14:paraId="51D030D0" w14:textId="77777777" w:rsidR="002071DF" w:rsidRDefault="00352F72" w:rsidP="002071DF">
      <w:pPr>
        <w:spacing w:after="0" w:line="276" w:lineRule="auto"/>
        <w:rPr>
          <w:color w:val="auto"/>
          <w:szCs w:val="22"/>
        </w:rPr>
      </w:pPr>
      <w:r>
        <w:rPr>
          <w:color w:val="auto"/>
          <w:szCs w:val="22"/>
        </w:rPr>
        <w:t xml:space="preserve">The appointment process for </w:t>
      </w:r>
      <w:r w:rsidR="002071DF" w:rsidRPr="0086175C">
        <w:rPr>
          <w:color w:val="auto"/>
          <w:szCs w:val="22"/>
        </w:rPr>
        <w:t xml:space="preserve">REF Leads is consistent across the institution, with a role description, and the process of appointment developed using the USW REF 2014 </w:t>
      </w:r>
      <w:r w:rsidR="00C05CED">
        <w:rPr>
          <w:color w:val="auto"/>
          <w:szCs w:val="22"/>
        </w:rPr>
        <w:t>c</w:t>
      </w:r>
      <w:r w:rsidR="002071DF" w:rsidRPr="0086175C">
        <w:rPr>
          <w:color w:val="auto"/>
          <w:szCs w:val="22"/>
        </w:rPr>
        <w:t xml:space="preserve">ode of </w:t>
      </w:r>
      <w:r w:rsidR="00C05CED">
        <w:rPr>
          <w:color w:val="auto"/>
          <w:szCs w:val="22"/>
        </w:rPr>
        <w:t>p</w:t>
      </w:r>
      <w:r w:rsidR="002071DF" w:rsidRPr="0086175C">
        <w:rPr>
          <w:color w:val="auto"/>
          <w:szCs w:val="22"/>
        </w:rPr>
        <w:t xml:space="preserve">ractice. </w:t>
      </w:r>
    </w:p>
    <w:p w14:paraId="3AED8849" w14:textId="77777777" w:rsidR="00352F72" w:rsidRPr="0086175C" w:rsidRDefault="00352F72" w:rsidP="0086175C">
      <w:pPr>
        <w:spacing w:after="0" w:line="120" w:lineRule="auto"/>
        <w:rPr>
          <w:color w:val="auto"/>
          <w:szCs w:val="22"/>
        </w:rPr>
      </w:pPr>
    </w:p>
    <w:p w14:paraId="45922180" w14:textId="77777777" w:rsidR="002071DF" w:rsidRPr="0086175C" w:rsidRDefault="002071DF" w:rsidP="0086175C">
      <w:pPr>
        <w:spacing w:after="0" w:line="276" w:lineRule="auto"/>
        <w:rPr>
          <w:color w:val="auto"/>
          <w:szCs w:val="22"/>
        </w:rPr>
      </w:pPr>
      <w:r w:rsidRPr="0086175C">
        <w:rPr>
          <w:color w:val="auto"/>
          <w:szCs w:val="22"/>
        </w:rPr>
        <w:t xml:space="preserve">The process is as follows: </w:t>
      </w:r>
    </w:p>
    <w:p w14:paraId="121C0232" w14:textId="77777777" w:rsidR="002071DF" w:rsidRDefault="002071DF" w:rsidP="0001690F">
      <w:pPr>
        <w:pStyle w:val="ListParagraph"/>
        <w:numPr>
          <w:ilvl w:val="0"/>
          <w:numId w:val="16"/>
        </w:numPr>
        <w:spacing w:after="0" w:line="276" w:lineRule="auto"/>
        <w:rPr>
          <w:color w:val="auto"/>
          <w:szCs w:val="22"/>
        </w:rPr>
      </w:pPr>
      <w:r w:rsidRPr="0086175C">
        <w:rPr>
          <w:color w:val="auto"/>
          <w:szCs w:val="22"/>
        </w:rPr>
        <w:t xml:space="preserve">Call sent to faculty staff, which includes the role description. </w:t>
      </w:r>
    </w:p>
    <w:p w14:paraId="578CF1B5" w14:textId="77777777" w:rsidR="002071DF" w:rsidRDefault="002071DF" w:rsidP="0001690F">
      <w:pPr>
        <w:pStyle w:val="ListParagraph"/>
        <w:numPr>
          <w:ilvl w:val="0"/>
          <w:numId w:val="16"/>
        </w:numPr>
        <w:spacing w:after="0" w:line="276" w:lineRule="auto"/>
        <w:rPr>
          <w:color w:val="auto"/>
          <w:szCs w:val="22"/>
        </w:rPr>
      </w:pPr>
      <w:r w:rsidRPr="0086175C">
        <w:rPr>
          <w:color w:val="auto"/>
          <w:szCs w:val="22"/>
        </w:rPr>
        <w:t xml:space="preserve">Applications received by RISe (one page expression of interest and an accompanying CV). </w:t>
      </w:r>
    </w:p>
    <w:p w14:paraId="552199C6" w14:textId="77777777" w:rsidR="002071DF" w:rsidRDefault="002071DF" w:rsidP="0001690F">
      <w:pPr>
        <w:pStyle w:val="ListParagraph"/>
        <w:numPr>
          <w:ilvl w:val="0"/>
          <w:numId w:val="16"/>
        </w:numPr>
        <w:spacing w:after="0" w:line="276" w:lineRule="auto"/>
        <w:rPr>
          <w:color w:val="auto"/>
          <w:szCs w:val="22"/>
        </w:rPr>
      </w:pPr>
      <w:r w:rsidRPr="0086175C">
        <w:rPr>
          <w:color w:val="auto"/>
          <w:szCs w:val="22"/>
        </w:rPr>
        <w:t xml:space="preserve">Applicants that meet the criteria in the role description are invited for interview. </w:t>
      </w:r>
    </w:p>
    <w:p w14:paraId="051525C9" w14:textId="77777777" w:rsidR="002071DF" w:rsidRDefault="002071DF" w:rsidP="0001690F">
      <w:pPr>
        <w:pStyle w:val="ListParagraph"/>
        <w:numPr>
          <w:ilvl w:val="0"/>
          <w:numId w:val="16"/>
        </w:numPr>
        <w:spacing w:after="0" w:line="276" w:lineRule="auto"/>
        <w:rPr>
          <w:color w:val="auto"/>
          <w:szCs w:val="22"/>
        </w:rPr>
      </w:pPr>
      <w:r w:rsidRPr="0086175C">
        <w:rPr>
          <w:color w:val="auto"/>
          <w:szCs w:val="22"/>
        </w:rPr>
        <w:t>Interviews are conducted with a senior member of staff on the panel</w:t>
      </w:r>
      <w:r>
        <w:rPr>
          <w:color w:val="auto"/>
          <w:szCs w:val="22"/>
        </w:rPr>
        <w:t xml:space="preserve">. </w:t>
      </w:r>
    </w:p>
    <w:p w14:paraId="1757563B" w14:textId="77777777" w:rsidR="004024D2" w:rsidRPr="00F90ABE" w:rsidRDefault="002071DF" w:rsidP="00E351E4">
      <w:pPr>
        <w:pStyle w:val="ListParagraph"/>
        <w:numPr>
          <w:ilvl w:val="0"/>
          <w:numId w:val="16"/>
        </w:numPr>
        <w:spacing w:after="0" w:line="240" w:lineRule="auto"/>
        <w:rPr>
          <w:color w:val="auto"/>
          <w:szCs w:val="22"/>
          <w:u w:val="single"/>
        </w:rPr>
      </w:pPr>
      <w:r w:rsidRPr="00F90ABE">
        <w:rPr>
          <w:color w:val="auto"/>
          <w:szCs w:val="22"/>
        </w:rPr>
        <w:t>Appointments made are ratified by the REF Strategy Group (formally ratified by University Research Committee prior to the establishment of the REF Strategy Group)</w:t>
      </w:r>
    </w:p>
    <w:p w14:paraId="0C93D07B" w14:textId="77777777" w:rsidR="004024D2" w:rsidRDefault="004024D2" w:rsidP="00F15AD8">
      <w:pPr>
        <w:spacing w:after="0" w:line="240" w:lineRule="auto"/>
        <w:rPr>
          <w:color w:val="auto"/>
          <w:szCs w:val="22"/>
          <w:u w:val="single"/>
        </w:rPr>
      </w:pPr>
    </w:p>
    <w:p w14:paraId="1DB1B742" w14:textId="77777777" w:rsidR="00781144" w:rsidRPr="002071DF" w:rsidRDefault="00F95123" w:rsidP="00F15AD8">
      <w:pPr>
        <w:spacing w:after="0" w:line="240" w:lineRule="auto"/>
        <w:rPr>
          <w:color w:val="auto"/>
          <w:szCs w:val="22"/>
          <w:u w:val="single"/>
        </w:rPr>
      </w:pPr>
      <w:r>
        <w:rPr>
          <w:color w:val="auto"/>
          <w:szCs w:val="22"/>
          <w:u w:val="single"/>
        </w:rPr>
        <w:lastRenderedPageBreak/>
        <w:t>Committees</w:t>
      </w:r>
    </w:p>
    <w:p w14:paraId="45D017C6" w14:textId="77777777" w:rsidR="002D50AB" w:rsidRDefault="002D50AB" w:rsidP="002071DF">
      <w:pPr>
        <w:spacing w:after="0" w:line="120" w:lineRule="auto"/>
        <w:rPr>
          <w:b/>
          <w:color w:val="auto"/>
          <w:szCs w:val="22"/>
        </w:rPr>
      </w:pPr>
    </w:p>
    <w:tbl>
      <w:tblPr>
        <w:tblStyle w:val="TableGrid"/>
        <w:tblW w:w="5000" w:type="pct"/>
        <w:tblLook w:val="04A0" w:firstRow="1" w:lastRow="0" w:firstColumn="1" w:lastColumn="0" w:noHBand="0" w:noVBand="1"/>
      </w:tblPr>
      <w:tblGrid>
        <w:gridCol w:w="1858"/>
        <w:gridCol w:w="3241"/>
        <w:gridCol w:w="4529"/>
      </w:tblGrid>
      <w:tr w:rsidR="000B20C9" w14:paraId="15BBC69A" w14:textId="77777777" w:rsidTr="000B20C9">
        <w:tc>
          <w:tcPr>
            <w:tcW w:w="2648" w:type="pct"/>
            <w:gridSpan w:val="2"/>
          </w:tcPr>
          <w:p w14:paraId="5B2CD4A1" w14:textId="77777777" w:rsidR="000B20C9" w:rsidRDefault="000B20C9" w:rsidP="00F15AD8">
            <w:pPr>
              <w:spacing w:after="0" w:line="240" w:lineRule="auto"/>
              <w:rPr>
                <w:b/>
                <w:color w:val="auto"/>
                <w:szCs w:val="22"/>
              </w:rPr>
            </w:pPr>
            <w:r>
              <w:rPr>
                <w:b/>
                <w:color w:val="auto"/>
                <w:szCs w:val="22"/>
              </w:rPr>
              <w:t>Committee</w:t>
            </w:r>
            <w:r w:rsidR="00A8158F">
              <w:rPr>
                <w:b/>
                <w:color w:val="auto"/>
                <w:szCs w:val="22"/>
              </w:rPr>
              <w:t xml:space="preserve"> </w:t>
            </w:r>
            <w:r w:rsidR="00A8158F" w:rsidRPr="008C0F57">
              <w:rPr>
                <w:color w:val="auto"/>
                <w:szCs w:val="22"/>
              </w:rPr>
              <w:t>[Annex]</w:t>
            </w:r>
          </w:p>
          <w:p w14:paraId="61E60C30" w14:textId="77777777" w:rsidR="000B20C9" w:rsidRDefault="000B20C9" w:rsidP="00F15AD8">
            <w:pPr>
              <w:spacing w:after="0" w:line="240" w:lineRule="auto"/>
              <w:rPr>
                <w:b/>
                <w:color w:val="auto"/>
                <w:szCs w:val="22"/>
              </w:rPr>
            </w:pPr>
          </w:p>
        </w:tc>
        <w:tc>
          <w:tcPr>
            <w:tcW w:w="2352" w:type="pct"/>
          </w:tcPr>
          <w:p w14:paraId="516E7643" w14:textId="77777777" w:rsidR="000B20C9" w:rsidRDefault="000B20C9" w:rsidP="00F15AD8">
            <w:pPr>
              <w:spacing w:after="0" w:line="240" w:lineRule="auto"/>
              <w:rPr>
                <w:b/>
                <w:color w:val="auto"/>
                <w:szCs w:val="22"/>
              </w:rPr>
            </w:pPr>
            <w:r>
              <w:rPr>
                <w:b/>
                <w:color w:val="auto"/>
                <w:szCs w:val="22"/>
              </w:rPr>
              <w:t>Responsibility</w:t>
            </w:r>
          </w:p>
        </w:tc>
      </w:tr>
      <w:tr w:rsidR="000B20C9" w14:paraId="42399530" w14:textId="77777777" w:rsidTr="000B20C9">
        <w:tc>
          <w:tcPr>
            <w:tcW w:w="965" w:type="pct"/>
          </w:tcPr>
          <w:p w14:paraId="5FBEC8C0" w14:textId="77777777" w:rsidR="000B20C9" w:rsidRPr="008C0F57" w:rsidRDefault="000B20C9" w:rsidP="00F15AD8">
            <w:pPr>
              <w:spacing w:after="0" w:line="240" w:lineRule="auto"/>
              <w:rPr>
                <w:color w:val="auto"/>
                <w:szCs w:val="22"/>
              </w:rPr>
            </w:pPr>
            <w:r w:rsidRPr="0086175C">
              <w:rPr>
                <w:b/>
                <w:color w:val="auto"/>
                <w:szCs w:val="22"/>
              </w:rPr>
              <w:t>Executive</w:t>
            </w:r>
            <w:r w:rsidR="00A8158F">
              <w:rPr>
                <w:b/>
                <w:color w:val="auto"/>
                <w:szCs w:val="22"/>
              </w:rPr>
              <w:t xml:space="preserve"> </w:t>
            </w:r>
            <w:r w:rsidR="00A8158F">
              <w:rPr>
                <w:color w:val="auto"/>
                <w:szCs w:val="22"/>
              </w:rPr>
              <w:t>[1]</w:t>
            </w:r>
          </w:p>
          <w:p w14:paraId="3528608B" w14:textId="77777777" w:rsidR="000B20C9" w:rsidRPr="002071DF" w:rsidRDefault="000B20C9" w:rsidP="00FC28BA">
            <w:pPr>
              <w:spacing w:after="0" w:line="240" w:lineRule="auto"/>
              <w:rPr>
                <w:color w:val="auto"/>
                <w:szCs w:val="22"/>
              </w:rPr>
            </w:pPr>
          </w:p>
        </w:tc>
        <w:tc>
          <w:tcPr>
            <w:tcW w:w="1683" w:type="pct"/>
          </w:tcPr>
          <w:p w14:paraId="690C7276" w14:textId="77777777" w:rsidR="000B20C9" w:rsidRDefault="00656AE7" w:rsidP="000B20C9">
            <w:pPr>
              <w:spacing w:after="0" w:line="240" w:lineRule="auto"/>
              <w:rPr>
                <w:color w:val="auto"/>
                <w:szCs w:val="22"/>
              </w:rPr>
            </w:pPr>
            <w:r>
              <w:rPr>
                <w:color w:val="auto"/>
                <w:szCs w:val="22"/>
              </w:rPr>
              <w:t xml:space="preserve">Role: </w:t>
            </w:r>
            <w:r w:rsidR="000B20C9">
              <w:rPr>
                <w:color w:val="auto"/>
                <w:szCs w:val="22"/>
              </w:rPr>
              <w:t xml:space="preserve">Decision-making </w:t>
            </w:r>
          </w:p>
          <w:p w14:paraId="1D8FFB07"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University </w:t>
            </w:r>
          </w:p>
          <w:p w14:paraId="379DED12" w14:textId="77777777" w:rsidR="000B20C9" w:rsidRDefault="000B20C9" w:rsidP="000B20C9">
            <w:pPr>
              <w:spacing w:after="0" w:line="240" w:lineRule="auto"/>
              <w:rPr>
                <w:color w:val="auto"/>
                <w:szCs w:val="22"/>
              </w:rPr>
            </w:pPr>
            <w:r>
              <w:rPr>
                <w:color w:val="auto"/>
                <w:szCs w:val="22"/>
              </w:rPr>
              <w:t>Chair: Vice-Chancellor</w:t>
            </w:r>
          </w:p>
          <w:p w14:paraId="409CA7DA" w14:textId="77777777" w:rsidR="000B20C9" w:rsidRPr="000B20C9" w:rsidRDefault="000B20C9" w:rsidP="006653A3">
            <w:pPr>
              <w:spacing w:after="0" w:line="240" w:lineRule="auto"/>
              <w:rPr>
                <w:color w:val="auto"/>
                <w:szCs w:val="22"/>
              </w:rPr>
            </w:pPr>
            <w:r w:rsidRPr="000B20C9">
              <w:rPr>
                <w:color w:val="auto"/>
                <w:szCs w:val="22"/>
              </w:rPr>
              <w:t xml:space="preserve">Record-keeping: </w:t>
            </w:r>
            <w:r w:rsidR="00972301">
              <w:rPr>
                <w:color w:val="auto"/>
                <w:szCs w:val="22"/>
              </w:rPr>
              <w:t>Notes</w:t>
            </w:r>
          </w:p>
        </w:tc>
        <w:tc>
          <w:tcPr>
            <w:tcW w:w="2352" w:type="pct"/>
          </w:tcPr>
          <w:p w14:paraId="54E027A4" w14:textId="77777777" w:rsidR="000B20C9" w:rsidRDefault="000B20C9" w:rsidP="0001690F">
            <w:pPr>
              <w:pStyle w:val="ListParagraph"/>
              <w:numPr>
                <w:ilvl w:val="0"/>
                <w:numId w:val="16"/>
              </w:numPr>
              <w:spacing w:after="0" w:line="240" w:lineRule="auto"/>
              <w:rPr>
                <w:color w:val="auto"/>
                <w:szCs w:val="22"/>
              </w:rPr>
            </w:pPr>
            <w:r w:rsidRPr="002071DF">
              <w:rPr>
                <w:color w:val="auto"/>
                <w:szCs w:val="22"/>
              </w:rPr>
              <w:t>Approval to submit to REF</w:t>
            </w:r>
            <w:r>
              <w:rPr>
                <w:color w:val="auto"/>
                <w:szCs w:val="22"/>
              </w:rPr>
              <w:t xml:space="preserve"> for each UOA, and the institutional-level environment statement. </w:t>
            </w:r>
          </w:p>
          <w:p w14:paraId="365DA96D" w14:textId="77777777" w:rsidR="000B20C9" w:rsidRPr="002071DF" w:rsidRDefault="000B20C9" w:rsidP="0001690F">
            <w:pPr>
              <w:pStyle w:val="ListParagraph"/>
              <w:numPr>
                <w:ilvl w:val="0"/>
                <w:numId w:val="16"/>
              </w:numPr>
              <w:spacing w:after="0" w:line="240" w:lineRule="auto"/>
              <w:rPr>
                <w:color w:val="auto"/>
                <w:szCs w:val="22"/>
              </w:rPr>
            </w:pPr>
            <w:r w:rsidRPr="002071DF">
              <w:rPr>
                <w:color w:val="auto"/>
                <w:szCs w:val="22"/>
              </w:rPr>
              <w:t xml:space="preserve">Approval to submit </w:t>
            </w:r>
            <w:r w:rsidR="00C05CED">
              <w:rPr>
                <w:color w:val="auto"/>
                <w:szCs w:val="22"/>
              </w:rPr>
              <w:t>c</w:t>
            </w:r>
            <w:r w:rsidRPr="002071DF">
              <w:rPr>
                <w:color w:val="auto"/>
                <w:szCs w:val="22"/>
              </w:rPr>
              <w:t>ode of practice</w:t>
            </w:r>
            <w:r>
              <w:rPr>
                <w:color w:val="auto"/>
                <w:szCs w:val="22"/>
              </w:rPr>
              <w:t>.</w:t>
            </w:r>
          </w:p>
        </w:tc>
      </w:tr>
      <w:tr w:rsidR="000B20C9" w14:paraId="68A8F6D5" w14:textId="77777777" w:rsidTr="000B20C9">
        <w:tc>
          <w:tcPr>
            <w:tcW w:w="965" w:type="pct"/>
          </w:tcPr>
          <w:p w14:paraId="361D1D11" w14:textId="77777777" w:rsidR="000B20C9" w:rsidRPr="0086175C" w:rsidRDefault="000B20C9" w:rsidP="00352F72">
            <w:pPr>
              <w:spacing w:after="0" w:line="240" w:lineRule="auto"/>
              <w:rPr>
                <w:b/>
                <w:color w:val="auto"/>
                <w:szCs w:val="22"/>
              </w:rPr>
            </w:pPr>
            <w:r w:rsidRPr="00352F72">
              <w:rPr>
                <w:b/>
                <w:color w:val="auto"/>
                <w:szCs w:val="22"/>
              </w:rPr>
              <w:t>REF Strategy Group</w:t>
            </w:r>
            <w:r w:rsidR="00A8158F">
              <w:rPr>
                <w:b/>
                <w:color w:val="auto"/>
                <w:szCs w:val="22"/>
              </w:rPr>
              <w:t xml:space="preserve"> </w:t>
            </w:r>
            <w:r w:rsidR="00A8158F">
              <w:rPr>
                <w:color w:val="auto"/>
                <w:szCs w:val="22"/>
              </w:rPr>
              <w:t>[2]</w:t>
            </w:r>
          </w:p>
          <w:p w14:paraId="15F0EBB9" w14:textId="77777777" w:rsidR="000B20C9" w:rsidRPr="002071DF" w:rsidRDefault="000B20C9" w:rsidP="00FC28BA">
            <w:pPr>
              <w:spacing w:after="0" w:line="240" w:lineRule="auto"/>
              <w:rPr>
                <w:color w:val="auto"/>
                <w:szCs w:val="22"/>
              </w:rPr>
            </w:pPr>
          </w:p>
        </w:tc>
        <w:tc>
          <w:tcPr>
            <w:tcW w:w="1683" w:type="pct"/>
          </w:tcPr>
          <w:p w14:paraId="568FC3D0" w14:textId="77777777" w:rsidR="000B20C9" w:rsidRDefault="00656AE7" w:rsidP="000B20C9">
            <w:pPr>
              <w:spacing w:after="0" w:line="240" w:lineRule="auto"/>
              <w:rPr>
                <w:color w:val="auto"/>
                <w:szCs w:val="22"/>
              </w:rPr>
            </w:pPr>
            <w:r>
              <w:rPr>
                <w:color w:val="auto"/>
                <w:szCs w:val="22"/>
              </w:rPr>
              <w:t xml:space="preserve">Role: </w:t>
            </w:r>
            <w:r w:rsidR="00CE40FB">
              <w:rPr>
                <w:color w:val="auto"/>
                <w:szCs w:val="22"/>
              </w:rPr>
              <w:t>Advisory</w:t>
            </w:r>
            <w:r w:rsidR="000B20C9" w:rsidRPr="0086175C">
              <w:rPr>
                <w:color w:val="auto"/>
                <w:szCs w:val="22"/>
              </w:rPr>
              <w:t xml:space="preserve"> </w:t>
            </w:r>
          </w:p>
          <w:p w14:paraId="6457F7D3"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University </w:t>
            </w:r>
          </w:p>
          <w:p w14:paraId="1DCB3DC2" w14:textId="77777777" w:rsidR="000B20C9" w:rsidRDefault="000B20C9" w:rsidP="000B20C9">
            <w:pPr>
              <w:spacing w:after="0" w:line="240" w:lineRule="auto"/>
              <w:rPr>
                <w:color w:val="auto"/>
                <w:szCs w:val="22"/>
              </w:rPr>
            </w:pPr>
            <w:r>
              <w:rPr>
                <w:color w:val="auto"/>
                <w:szCs w:val="22"/>
              </w:rPr>
              <w:t>Chair: PVC-R</w:t>
            </w:r>
          </w:p>
          <w:p w14:paraId="190D08BB" w14:textId="77777777" w:rsidR="000B20C9" w:rsidRPr="000B20C9" w:rsidRDefault="000B20C9" w:rsidP="000B20C9">
            <w:pPr>
              <w:spacing w:after="0" w:line="240" w:lineRule="auto"/>
              <w:rPr>
                <w:color w:val="auto"/>
                <w:szCs w:val="22"/>
              </w:rPr>
            </w:pPr>
            <w:r w:rsidRPr="000B20C9">
              <w:rPr>
                <w:color w:val="auto"/>
                <w:szCs w:val="22"/>
              </w:rPr>
              <w:t xml:space="preserve">Record-keeping: </w:t>
            </w:r>
            <w:r w:rsidR="00656AE7">
              <w:rPr>
                <w:color w:val="auto"/>
                <w:szCs w:val="22"/>
              </w:rPr>
              <w:t>M</w:t>
            </w:r>
            <w:r w:rsidRPr="000B20C9">
              <w:rPr>
                <w:color w:val="auto"/>
                <w:szCs w:val="22"/>
              </w:rPr>
              <w:t>inutes</w:t>
            </w:r>
          </w:p>
        </w:tc>
        <w:tc>
          <w:tcPr>
            <w:tcW w:w="2352" w:type="pct"/>
          </w:tcPr>
          <w:p w14:paraId="2414ABD4" w14:textId="77777777" w:rsidR="000B20C9" w:rsidRDefault="000B20C9" w:rsidP="0001690F">
            <w:pPr>
              <w:pStyle w:val="ListParagraph"/>
              <w:numPr>
                <w:ilvl w:val="0"/>
                <w:numId w:val="16"/>
              </w:numPr>
              <w:spacing w:after="0" w:line="240" w:lineRule="auto"/>
              <w:rPr>
                <w:color w:val="auto"/>
                <w:szCs w:val="22"/>
              </w:rPr>
            </w:pPr>
            <w:r>
              <w:rPr>
                <w:color w:val="auto"/>
                <w:szCs w:val="22"/>
              </w:rPr>
              <w:t>Strategic oversight of REF preparations.</w:t>
            </w:r>
          </w:p>
          <w:p w14:paraId="481098D7" w14:textId="77777777" w:rsidR="000B20C9" w:rsidRPr="00FC28BA" w:rsidRDefault="000B20C9" w:rsidP="0001690F">
            <w:pPr>
              <w:pStyle w:val="ListParagraph"/>
              <w:numPr>
                <w:ilvl w:val="0"/>
                <w:numId w:val="16"/>
              </w:numPr>
              <w:spacing w:after="0" w:line="240" w:lineRule="auto"/>
              <w:rPr>
                <w:color w:val="auto"/>
                <w:szCs w:val="22"/>
              </w:rPr>
            </w:pPr>
            <w:r>
              <w:rPr>
                <w:color w:val="auto"/>
                <w:szCs w:val="22"/>
              </w:rPr>
              <w:t xml:space="preserve">Development of the code of practice. </w:t>
            </w:r>
          </w:p>
          <w:p w14:paraId="3FC44C1E" w14:textId="77777777" w:rsidR="000B20C9" w:rsidRPr="00FC28BA" w:rsidRDefault="000B20C9" w:rsidP="0001690F">
            <w:pPr>
              <w:pStyle w:val="ListParagraph"/>
              <w:numPr>
                <w:ilvl w:val="0"/>
                <w:numId w:val="16"/>
              </w:numPr>
              <w:spacing w:after="0" w:line="240" w:lineRule="auto"/>
              <w:rPr>
                <w:color w:val="auto"/>
                <w:szCs w:val="22"/>
              </w:rPr>
            </w:pPr>
            <w:r w:rsidRPr="00FC28BA">
              <w:rPr>
                <w:color w:val="auto"/>
                <w:szCs w:val="22"/>
              </w:rPr>
              <w:t>Receive data on EIAs</w:t>
            </w:r>
            <w:r>
              <w:rPr>
                <w:color w:val="auto"/>
                <w:szCs w:val="22"/>
              </w:rPr>
              <w:t xml:space="preserve"> and take actions where necessary. </w:t>
            </w:r>
          </w:p>
        </w:tc>
      </w:tr>
      <w:tr w:rsidR="000B20C9" w14:paraId="33700AC1" w14:textId="77777777" w:rsidTr="000B20C9">
        <w:tc>
          <w:tcPr>
            <w:tcW w:w="965" w:type="pct"/>
          </w:tcPr>
          <w:p w14:paraId="351244B6" w14:textId="77777777" w:rsidR="000B20C9" w:rsidRPr="0086175C" w:rsidRDefault="000B20C9" w:rsidP="00352F72">
            <w:pPr>
              <w:spacing w:after="0" w:line="240" w:lineRule="auto"/>
              <w:rPr>
                <w:b/>
                <w:color w:val="auto"/>
                <w:szCs w:val="22"/>
              </w:rPr>
            </w:pPr>
            <w:r w:rsidRPr="00352F72">
              <w:rPr>
                <w:b/>
                <w:color w:val="auto"/>
                <w:szCs w:val="22"/>
              </w:rPr>
              <w:t>REF Working Group</w:t>
            </w:r>
            <w:r w:rsidR="00A8158F">
              <w:rPr>
                <w:b/>
                <w:color w:val="auto"/>
                <w:szCs w:val="22"/>
              </w:rPr>
              <w:t xml:space="preserve"> </w:t>
            </w:r>
            <w:r w:rsidR="00A8158F">
              <w:rPr>
                <w:color w:val="auto"/>
                <w:szCs w:val="22"/>
              </w:rPr>
              <w:t>[3]</w:t>
            </w:r>
          </w:p>
          <w:p w14:paraId="18E2D336" w14:textId="77777777" w:rsidR="000B20C9" w:rsidRPr="002071DF" w:rsidRDefault="000B20C9" w:rsidP="00FC28BA">
            <w:pPr>
              <w:spacing w:after="0" w:line="240" w:lineRule="auto"/>
              <w:rPr>
                <w:color w:val="auto"/>
                <w:szCs w:val="22"/>
              </w:rPr>
            </w:pPr>
          </w:p>
        </w:tc>
        <w:tc>
          <w:tcPr>
            <w:tcW w:w="1683" w:type="pct"/>
          </w:tcPr>
          <w:p w14:paraId="50CD70F8" w14:textId="77777777" w:rsidR="000B20C9" w:rsidRDefault="00656AE7" w:rsidP="000B20C9">
            <w:pPr>
              <w:spacing w:after="0" w:line="240" w:lineRule="auto"/>
              <w:rPr>
                <w:color w:val="auto"/>
                <w:szCs w:val="22"/>
              </w:rPr>
            </w:pPr>
            <w:r>
              <w:rPr>
                <w:color w:val="auto"/>
                <w:szCs w:val="22"/>
              </w:rPr>
              <w:t xml:space="preserve">Role: </w:t>
            </w:r>
            <w:r w:rsidR="000B20C9">
              <w:rPr>
                <w:color w:val="auto"/>
                <w:szCs w:val="22"/>
              </w:rPr>
              <w:t xml:space="preserve">Advisory </w:t>
            </w:r>
          </w:p>
          <w:p w14:paraId="7473B654"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University </w:t>
            </w:r>
          </w:p>
          <w:p w14:paraId="1626A55C" w14:textId="77777777" w:rsidR="000B20C9" w:rsidRDefault="000B20C9" w:rsidP="000B20C9">
            <w:pPr>
              <w:spacing w:after="0" w:line="240" w:lineRule="auto"/>
              <w:rPr>
                <w:color w:val="auto"/>
                <w:szCs w:val="22"/>
              </w:rPr>
            </w:pPr>
            <w:r>
              <w:rPr>
                <w:color w:val="auto"/>
                <w:szCs w:val="22"/>
              </w:rPr>
              <w:t>Chair: PVC-R</w:t>
            </w:r>
          </w:p>
          <w:p w14:paraId="63A2832D" w14:textId="77777777" w:rsidR="000B20C9" w:rsidRPr="002071DF" w:rsidRDefault="000B20C9" w:rsidP="000B20C9">
            <w:pPr>
              <w:spacing w:after="0" w:line="240" w:lineRule="auto"/>
              <w:rPr>
                <w:color w:val="auto"/>
                <w:szCs w:val="22"/>
              </w:rPr>
            </w:pPr>
            <w:r>
              <w:rPr>
                <w:color w:val="auto"/>
                <w:szCs w:val="22"/>
              </w:rPr>
              <w:t xml:space="preserve">Record-keeping: </w:t>
            </w:r>
            <w:r w:rsidR="00656AE7">
              <w:rPr>
                <w:color w:val="auto"/>
                <w:szCs w:val="22"/>
              </w:rPr>
              <w:t>M</w:t>
            </w:r>
            <w:r>
              <w:rPr>
                <w:color w:val="auto"/>
                <w:szCs w:val="22"/>
              </w:rPr>
              <w:t>inutes</w:t>
            </w:r>
          </w:p>
        </w:tc>
        <w:tc>
          <w:tcPr>
            <w:tcW w:w="2352" w:type="pct"/>
          </w:tcPr>
          <w:p w14:paraId="6C8F3D7F" w14:textId="77777777" w:rsidR="000B20C9" w:rsidRDefault="00C11CA9" w:rsidP="0001690F">
            <w:pPr>
              <w:pStyle w:val="ListParagraph"/>
              <w:numPr>
                <w:ilvl w:val="0"/>
                <w:numId w:val="16"/>
              </w:numPr>
              <w:spacing w:after="0" w:line="240" w:lineRule="auto"/>
              <w:rPr>
                <w:color w:val="auto"/>
                <w:szCs w:val="22"/>
              </w:rPr>
            </w:pPr>
            <w:r>
              <w:rPr>
                <w:color w:val="auto"/>
                <w:szCs w:val="22"/>
              </w:rPr>
              <w:t>Operational oversight of REF preparations, reporting to the REF Strategy Group</w:t>
            </w:r>
            <w:r w:rsidR="00495ED6">
              <w:rPr>
                <w:color w:val="auto"/>
                <w:szCs w:val="22"/>
              </w:rPr>
              <w:t>.</w:t>
            </w:r>
          </w:p>
          <w:p w14:paraId="4E371D68" w14:textId="77777777" w:rsidR="00C11CA9" w:rsidRPr="00C8575F" w:rsidRDefault="00C11CA9" w:rsidP="0001690F">
            <w:pPr>
              <w:pStyle w:val="ListParagraph"/>
              <w:numPr>
                <w:ilvl w:val="0"/>
                <w:numId w:val="16"/>
              </w:numPr>
              <w:spacing w:after="0" w:line="240" w:lineRule="auto"/>
              <w:rPr>
                <w:color w:val="auto"/>
                <w:szCs w:val="22"/>
              </w:rPr>
            </w:pPr>
            <w:r>
              <w:rPr>
                <w:color w:val="auto"/>
                <w:szCs w:val="22"/>
              </w:rPr>
              <w:t xml:space="preserve">Review and feedback on the development of the code of practice. </w:t>
            </w:r>
          </w:p>
        </w:tc>
      </w:tr>
      <w:tr w:rsidR="000B20C9" w14:paraId="355A2D84" w14:textId="77777777" w:rsidTr="000B20C9">
        <w:tc>
          <w:tcPr>
            <w:tcW w:w="965" w:type="pct"/>
          </w:tcPr>
          <w:p w14:paraId="6C595E22" w14:textId="77777777" w:rsidR="000B20C9" w:rsidRPr="0086175C" w:rsidRDefault="000B20C9" w:rsidP="00352F72">
            <w:pPr>
              <w:spacing w:after="0" w:line="240" w:lineRule="auto"/>
              <w:rPr>
                <w:b/>
                <w:color w:val="auto"/>
                <w:szCs w:val="22"/>
              </w:rPr>
            </w:pPr>
            <w:r w:rsidRPr="00352F72">
              <w:rPr>
                <w:b/>
                <w:color w:val="auto"/>
                <w:szCs w:val="22"/>
              </w:rPr>
              <w:t>Academic Board</w:t>
            </w:r>
            <w:r w:rsidR="00A8158F">
              <w:rPr>
                <w:b/>
                <w:color w:val="auto"/>
                <w:szCs w:val="22"/>
              </w:rPr>
              <w:t xml:space="preserve"> </w:t>
            </w:r>
            <w:r w:rsidR="00A8158F">
              <w:rPr>
                <w:color w:val="auto"/>
                <w:szCs w:val="22"/>
              </w:rPr>
              <w:t>[4]</w:t>
            </w:r>
          </w:p>
          <w:p w14:paraId="3B7D3E41" w14:textId="77777777" w:rsidR="000B20C9" w:rsidRPr="002071DF" w:rsidRDefault="000B20C9" w:rsidP="00FC28BA">
            <w:pPr>
              <w:spacing w:after="0" w:line="240" w:lineRule="auto"/>
              <w:rPr>
                <w:color w:val="auto"/>
                <w:szCs w:val="22"/>
              </w:rPr>
            </w:pPr>
          </w:p>
        </w:tc>
        <w:tc>
          <w:tcPr>
            <w:tcW w:w="1683" w:type="pct"/>
          </w:tcPr>
          <w:p w14:paraId="4ECA1FD9" w14:textId="77777777" w:rsidR="000B20C9" w:rsidRDefault="00656AE7" w:rsidP="000B20C9">
            <w:pPr>
              <w:spacing w:after="0" w:line="240" w:lineRule="auto"/>
              <w:rPr>
                <w:color w:val="auto"/>
                <w:szCs w:val="22"/>
              </w:rPr>
            </w:pPr>
            <w:r>
              <w:rPr>
                <w:color w:val="auto"/>
                <w:szCs w:val="22"/>
              </w:rPr>
              <w:t xml:space="preserve">Role: </w:t>
            </w:r>
            <w:r w:rsidR="00246016">
              <w:rPr>
                <w:color w:val="auto"/>
                <w:szCs w:val="22"/>
              </w:rPr>
              <w:t>Advisory</w:t>
            </w:r>
            <w:r w:rsidR="000B20C9" w:rsidRPr="0086175C">
              <w:rPr>
                <w:color w:val="auto"/>
                <w:szCs w:val="22"/>
              </w:rPr>
              <w:t xml:space="preserve"> </w:t>
            </w:r>
          </w:p>
          <w:p w14:paraId="3B34B8AD"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University </w:t>
            </w:r>
          </w:p>
          <w:p w14:paraId="709D8D73" w14:textId="77777777" w:rsidR="000B20C9" w:rsidRDefault="000B20C9" w:rsidP="000B20C9">
            <w:pPr>
              <w:spacing w:after="0" w:line="240" w:lineRule="auto"/>
              <w:rPr>
                <w:color w:val="auto"/>
                <w:szCs w:val="22"/>
              </w:rPr>
            </w:pPr>
            <w:r>
              <w:rPr>
                <w:color w:val="auto"/>
                <w:szCs w:val="22"/>
              </w:rPr>
              <w:t xml:space="preserve">Chair: Vice-Chancellor </w:t>
            </w:r>
          </w:p>
          <w:p w14:paraId="6748755A" w14:textId="77777777" w:rsidR="000B20C9" w:rsidRPr="002071DF" w:rsidRDefault="000B20C9" w:rsidP="000B20C9">
            <w:pPr>
              <w:spacing w:after="0" w:line="240" w:lineRule="auto"/>
              <w:rPr>
                <w:color w:val="auto"/>
                <w:szCs w:val="22"/>
              </w:rPr>
            </w:pPr>
            <w:r>
              <w:rPr>
                <w:color w:val="auto"/>
                <w:szCs w:val="22"/>
              </w:rPr>
              <w:t xml:space="preserve">Record-keeping: </w:t>
            </w:r>
            <w:r w:rsidR="00656AE7">
              <w:rPr>
                <w:color w:val="auto"/>
                <w:szCs w:val="22"/>
              </w:rPr>
              <w:t>M</w:t>
            </w:r>
            <w:r>
              <w:rPr>
                <w:color w:val="auto"/>
                <w:szCs w:val="22"/>
              </w:rPr>
              <w:t>inutes</w:t>
            </w:r>
          </w:p>
        </w:tc>
        <w:tc>
          <w:tcPr>
            <w:tcW w:w="2352" w:type="pct"/>
          </w:tcPr>
          <w:p w14:paraId="61CAF235" w14:textId="77777777" w:rsidR="000B20C9" w:rsidRDefault="00246016" w:rsidP="0001690F">
            <w:pPr>
              <w:pStyle w:val="ListParagraph"/>
              <w:numPr>
                <w:ilvl w:val="0"/>
                <w:numId w:val="16"/>
              </w:numPr>
              <w:spacing w:after="0" w:line="240" w:lineRule="auto"/>
              <w:rPr>
                <w:color w:val="auto"/>
                <w:szCs w:val="22"/>
              </w:rPr>
            </w:pPr>
            <w:r>
              <w:rPr>
                <w:color w:val="auto"/>
                <w:szCs w:val="22"/>
              </w:rPr>
              <w:t xml:space="preserve">Notification of the development and final submission of the code of practice. </w:t>
            </w:r>
            <w:r w:rsidR="00C11CA9">
              <w:rPr>
                <w:color w:val="auto"/>
                <w:szCs w:val="22"/>
              </w:rPr>
              <w:t xml:space="preserve"> </w:t>
            </w:r>
          </w:p>
          <w:p w14:paraId="41BAC667" w14:textId="77777777" w:rsidR="00C11CA9" w:rsidRPr="00654E51" w:rsidRDefault="00C11CA9" w:rsidP="0001690F">
            <w:pPr>
              <w:pStyle w:val="ListParagraph"/>
              <w:numPr>
                <w:ilvl w:val="0"/>
                <w:numId w:val="16"/>
              </w:numPr>
              <w:spacing w:after="0" w:line="240" w:lineRule="auto"/>
              <w:rPr>
                <w:color w:val="auto"/>
                <w:szCs w:val="22"/>
              </w:rPr>
            </w:pPr>
            <w:r>
              <w:rPr>
                <w:color w:val="auto"/>
                <w:szCs w:val="22"/>
              </w:rPr>
              <w:t xml:space="preserve">Academic oversight of REF preparations. </w:t>
            </w:r>
          </w:p>
        </w:tc>
      </w:tr>
      <w:tr w:rsidR="000B20C9" w14:paraId="19B869D8" w14:textId="77777777" w:rsidTr="000B20C9">
        <w:tc>
          <w:tcPr>
            <w:tcW w:w="965" w:type="pct"/>
          </w:tcPr>
          <w:p w14:paraId="5F910176" w14:textId="77777777" w:rsidR="000B20C9" w:rsidRPr="0086175C" w:rsidRDefault="000B20C9" w:rsidP="00352F72">
            <w:pPr>
              <w:spacing w:after="0" w:line="240" w:lineRule="auto"/>
              <w:rPr>
                <w:b/>
                <w:color w:val="auto"/>
                <w:szCs w:val="22"/>
              </w:rPr>
            </w:pPr>
            <w:r w:rsidRPr="00BA1878">
              <w:rPr>
                <w:b/>
                <w:color w:val="auto"/>
                <w:szCs w:val="22"/>
              </w:rPr>
              <w:t>Research Committee</w:t>
            </w:r>
            <w:r w:rsidR="00A8158F">
              <w:rPr>
                <w:b/>
                <w:color w:val="auto"/>
                <w:szCs w:val="22"/>
              </w:rPr>
              <w:t xml:space="preserve"> </w:t>
            </w:r>
            <w:r w:rsidR="00A8158F">
              <w:rPr>
                <w:color w:val="auto"/>
                <w:szCs w:val="22"/>
              </w:rPr>
              <w:t>[5]</w:t>
            </w:r>
          </w:p>
          <w:p w14:paraId="58F1E3E8" w14:textId="77777777" w:rsidR="000B20C9" w:rsidRPr="002071DF" w:rsidRDefault="000B20C9" w:rsidP="00FC28BA">
            <w:pPr>
              <w:spacing w:after="0" w:line="240" w:lineRule="auto"/>
              <w:rPr>
                <w:color w:val="auto"/>
                <w:szCs w:val="22"/>
              </w:rPr>
            </w:pPr>
          </w:p>
        </w:tc>
        <w:tc>
          <w:tcPr>
            <w:tcW w:w="1683" w:type="pct"/>
          </w:tcPr>
          <w:p w14:paraId="52C12587" w14:textId="77777777" w:rsidR="000B20C9" w:rsidRDefault="00656AE7" w:rsidP="000B20C9">
            <w:pPr>
              <w:spacing w:after="0" w:line="240" w:lineRule="auto"/>
              <w:rPr>
                <w:color w:val="auto"/>
                <w:szCs w:val="22"/>
              </w:rPr>
            </w:pPr>
            <w:r>
              <w:rPr>
                <w:color w:val="auto"/>
                <w:szCs w:val="22"/>
              </w:rPr>
              <w:t xml:space="preserve">Role: </w:t>
            </w:r>
            <w:r w:rsidR="000B20C9">
              <w:rPr>
                <w:color w:val="auto"/>
                <w:szCs w:val="22"/>
              </w:rPr>
              <w:t xml:space="preserve">Advisory </w:t>
            </w:r>
          </w:p>
          <w:p w14:paraId="56C99B9C"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University </w:t>
            </w:r>
          </w:p>
          <w:p w14:paraId="0F639B46" w14:textId="77777777" w:rsidR="000B20C9" w:rsidRDefault="000B20C9" w:rsidP="000B20C9">
            <w:pPr>
              <w:spacing w:after="0" w:line="240" w:lineRule="auto"/>
              <w:rPr>
                <w:color w:val="auto"/>
                <w:szCs w:val="22"/>
              </w:rPr>
            </w:pPr>
            <w:r>
              <w:rPr>
                <w:color w:val="auto"/>
                <w:szCs w:val="22"/>
              </w:rPr>
              <w:t>Chair: PVC-R</w:t>
            </w:r>
          </w:p>
          <w:p w14:paraId="7B48799C" w14:textId="77777777" w:rsidR="000B20C9" w:rsidRPr="002071DF" w:rsidRDefault="000B20C9" w:rsidP="000B20C9">
            <w:pPr>
              <w:spacing w:after="0" w:line="240" w:lineRule="auto"/>
              <w:rPr>
                <w:color w:val="auto"/>
                <w:szCs w:val="22"/>
              </w:rPr>
            </w:pPr>
            <w:r>
              <w:rPr>
                <w:color w:val="auto"/>
                <w:szCs w:val="22"/>
              </w:rPr>
              <w:t xml:space="preserve">Record-keeping: </w:t>
            </w:r>
            <w:r w:rsidR="00656AE7">
              <w:rPr>
                <w:color w:val="auto"/>
                <w:szCs w:val="22"/>
              </w:rPr>
              <w:t>M</w:t>
            </w:r>
            <w:r>
              <w:rPr>
                <w:color w:val="auto"/>
                <w:szCs w:val="22"/>
              </w:rPr>
              <w:t>inutes</w:t>
            </w:r>
          </w:p>
        </w:tc>
        <w:tc>
          <w:tcPr>
            <w:tcW w:w="2352" w:type="pct"/>
          </w:tcPr>
          <w:p w14:paraId="266E43D2" w14:textId="77777777" w:rsidR="000B20C9" w:rsidRDefault="00C11CA9" w:rsidP="0001690F">
            <w:pPr>
              <w:pStyle w:val="ListParagraph"/>
              <w:numPr>
                <w:ilvl w:val="0"/>
                <w:numId w:val="16"/>
              </w:numPr>
              <w:spacing w:after="0" w:line="240" w:lineRule="auto"/>
              <w:rPr>
                <w:color w:val="auto"/>
                <w:szCs w:val="22"/>
              </w:rPr>
            </w:pPr>
            <w:r w:rsidRPr="00654E51">
              <w:rPr>
                <w:color w:val="auto"/>
                <w:szCs w:val="22"/>
              </w:rPr>
              <w:t>Academic oversight of REF preparations.</w:t>
            </w:r>
          </w:p>
          <w:p w14:paraId="6F2C835D" w14:textId="77777777" w:rsidR="00C11CA9" w:rsidRPr="00654E51" w:rsidRDefault="00C11CA9" w:rsidP="0001690F">
            <w:pPr>
              <w:pStyle w:val="ListParagraph"/>
              <w:numPr>
                <w:ilvl w:val="0"/>
                <w:numId w:val="16"/>
              </w:numPr>
              <w:spacing w:after="0" w:line="240" w:lineRule="auto"/>
              <w:rPr>
                <w:color w:val="auto"/>
                <w:szCs w:val="22"/>
              </w:rPr>
            </w:pPr>
            <w:r>
              <w:rPr>
                <w:color w:val="auto"/>
                <w:szCs w:val="22"/>
              </w:rPr>
              <w:t xml:space="preserve">Receives minutes of the REF Strategy Group.  </w:t>
            </w:r>
          </w:p>
        </w:tc>
      </w:tr>
      <w:tr w:rsidR="000B20C9" w14:paraId="60B98CDF" w14:textId="77777777" w:rsidTr="000B20C9">
        <w:tc>
          <w:tcPr>
            <w:tcW w:w="965" w:type="pct"/>
          </w:tcPr>
          <w:p w14:paraId="52C13C0A" w14:textId="77777777" w:rsidR="000B20C9" w:rsidRPr="0086175C" w:rsidRDefault="000B20C9" w:rsidP="0086175C">
            <w:pPr>
              <w:spacing w:after="0" w:line="240" w:lineRule="auto"/>
              <w:rPr>
                <w:color w:val="auto"/>
                <w:szCs w:val="22"/>
              </w:rPr>
            </w:pPr>
            <w:r w:rsidRPr="00BA1878">
              <w:rPr>
                <w:b/>
                <w:color w:val="auto"/>
                <w:szCs w:val="22"/>
              </w:rPr>
              <w:t>Faculty Research Committee</w:t>
            </w:r>
            <w:r w:rsidRPr="0086175C">
              <w:rPr>
                <w:color w:val="auto"/>
                <w:szCs w:val="22"/>
              </w:rPr>
              <w:t xml:space="preserve"> </w:t>
            </w:r>
            <w:r w:rsidR="00A8158F">
              <w:rPr>
                <w:color w:val="auto"/>
                <w:szCs w:val="22"/>
              </w:rPr>
              <w:t>[6]</w:t>
            </w:r>
          </w:p>
          <w:p w14:paraId="5A292ACA" w14:textId="77777777" w:rsidR="000B20C9" w:rsidRPr="002071DF" w:rsidRDefault="000B20C9" w:rsidP="00FC28BA">
            <w:pPr>
              <w:spacing w:after="0" w:line="240" w:lineRule="auto"/>
              <w:rPr>
                <w:color w:val="auto"/>
                <w:szCs w:val="22"/>
              </w:rPr>
            </w:pPr>
          </w:p>
        </w:tc>
        <w:tc>
          <w:tcPr>
            <w:tcW w:w="1683" w:type="pct"/>
          </w:tcPr>
          <w:p w14:paraId="785B7B72" w14:textId="77777777" w:rsidR="000B20C9" w:rsidRDefault="00656AE7" w:rsidP="000B20C9">
            <w:pPr>
              <w:spacing w:after="0" w:line="240" w:lineRule="auto"/>
              <w:rPr>
                <w:color w:val="auto"/>
                <w:szCs w:val="22"/>
              </w:rPr>
            </w:pPr>
            <w:r>
              <w:rPr>
                <w:color w:val="auto"/>
                <w:szCs w:val="22"/>
              </w:rPr>
              <w:t xml:space="preserve">Role: </w:t>
            </w:r>
            <w:r w:rsidR="000B20C9">
              <w:rPr>
                <w:color w:val="auto"/>
                <w:szCs w:val="22"/>
              </w:rPr>
              <w:t xml:space="preserve">Advisory </w:t>
            </w:r>
          </w:p>
          <w:p w14:paraId="689BAC1D"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Faculty </w:t>
            </w:r>
          </w:p>
          <w:p w14:paraId="3726BD5C" w14:textId="77777777" w:rsidR="000B20C9" w:rsidRDefault="000B20C9" w:rsidP="000B20C9">
            <w:pPr>
              <w:spacing w:after="0" w:line="240" w:lineRule="auto"/>
              <w:rPr>
                <w:color w:val="auto"/>
                <w:szCs w:val="22"/>
              </w:rPr>
            </w:pPr>
            <w:r>
              <w:rPr>
                <w:color w:val="auto"/>
                <w:szCs w:val="22"/>
              </w:rPr>
              <w:t>Chair: HoR or nominee</w:t>
            </w:r>
          </w:p>
          <w:p w14:paraId="643B50AE" w14:textId="77777777" w:rsidR="000B20C9" w:rsidRPr="002071DF" w:rsidRDefault="000B20C9" w:rsidP="000B20C9">
            <w:pPr>
              <w:spacing w:after="0" w:line="240" w:lineRule="auto"/>
              <w:rPr>
                <w:color w:val="auto"/>
                <w:szCs w:val="22"/>
              </w:rPr>
            </w:pPr>
            <w:r>
              <w:rPr>
                <w:color w:val="auto"/>
                <w:szCs w:val="22"/>
              </w:rPr>
              <w:t xml:space="preserve">Record-keeping: </w:t>
            </w:r>
            <w:r w:rsidR="00656AE7">
              <w:rPr>
                <w:color w:val="auto"/>
                <w:szCs w:val="22"/>
              </w:rPr>
              <w:t>M</w:t>
            </w:r>
            <w:r>
              <w:rPr>
                <w:color w:val="auto"/>
                <w:szCs w:val="22"/>
              </w:rPr>
              <w:t>inutes</w:t>
            </w:r>
          </w:p>
        </w:tc>
        <w:tc>
          <w:tcPr>
            <w:tcW w:w="2352" w:type="pct"/>
          </w:tcPr>
          <w:p w14:paraId="52931061" w14:textId="77777777" w:rsidR="00654E51" w:rsidRDefault="00654E51" w:rsidP="0001690F">
            <w:pPr>
              <w:pStyle w:val="ListParagraph"/>
              <w:numPr>
                <w:ilvl w:val="0"/>
                <w:numId w:val="16"/>
              </w:numPr>
              <w:spacing w:after="0" w:line="240" w:lineRule="auto"/>
              <w:rPr>
                <w:color w:val="auto"/>
                <w:szCs w:val="22"/>
              </w:rPr>
            </w:pPr>
            <w:r>
              <w:rPr>
                <w:color w:val="auto"/>
                <w:szCs w:val="22"/>
              </w:rPr>
              <w:t xml:space="preserve">Oversight of the preparations of UOAs at faculty level. </w:t>
            </w:r>
          </w:p>
          <w:p w14:paraId="6EE84C07" w14:textId="77777777" w:rsidR="000B20C9" w:rsidRPr="00654E51" w:rsidRDefault="00654E51" w:rsidP="0001690F">
            <w:pPr>
              <w:pStyle w:val="ListParagraph"/>
              <w:numPr>
                <w:ilvl w:val="0"/>
                <w:numId w:val="16"/>
              </w:numPr>
              <w:spacing w:after="0" w:line="240" w:lineRule="auto"/>
              <w:rPr>
                <w:color w:val="auto"/>
                <w:szCs w:val="22"/>
              </w:rPr>
            </w:pPr>
            <w:r>
              <w:rPr>
                <w:color w:val="auto"/>
                <w:szCs w:val="22"/>
              </w:rPr>
              <w:t xml:space="preserve">Oversight of applying the code of practice at faculty level.  </w:t>
            </w:r>
          </w:p>
        </w:tc>
      </w:tr>
      <w:tr w:rsidR="00246016" w14:paraId="18A7CCAE" w14:textId="77777777" w:rsidTr="000B20C9">
        <w:tc>
          <w:tcPr>
            <w:tcW w:w="965" w:type="pct"/>
          </w:tcPr>
          <w:p w14:paraId="495E293E" w14:textId="77777777" w:rsidR="00246016" w:rsidRPr="00BA1878" w:rsidRDefault="00246016" w:rsidP="0086175C">
            <w:pPr>
              <w:spacing w:after="0" w:line="240" w:lineRule="auto"/>
              <w:rPr>
                <w:b/>
                <w:color w:val="auto"/>
                <w:szCs w:val="22"/>
              </w:rPr>
            </w:pPr>
            <w:r>
              <w:rPr>
                <w:b/>
                <w:color w:val="auto"/>
                <w:szCs w:val="22"/>
              </w:rPr>
              <w:t>Equality and Diversity Steering Group</w:t>
            </w:r>
            <w:r w:rsidR="00A8158F">
              <w:rPr>
                <w:b/>
                <w:color w:val="auto"/>
                <w:szCs w:val="22"/>
              </w:rPr>
              <w:t xml:space="preserve"> </w:t>
            </w:r>
            <w:r w:rsidR="00A8158F">
              <w:rPr>
                <w:color w:val="auto"/>
                <w:szCs w:val="22"/>
              </w:rPr>
              <w:t>[7]</w:t>
            </w:r>
          </w:p>
        </w:tc>
        <w:tc>
          <w:tcPr>
            <w:tcW w:w="1683" w:type="pct"/>
          </w:tcPr>
          <w:p w14:paraId="3C610E62" w14:textId="77777777" w:rsidR="00246016" w:rsidRDefault="00246016" w:rsidP="000B20C9">
            <w:pPr>
              <w:spacing w:after="0" w:line="240" w:lineRule="auto"/>
              <w:rPr>
                <w:color w:val="auto"/>
                <w:szCs w:val="22"/>
              </w:rPr>
            </w:pPr>
            <w:r>
              <w:rPr>
                <w:color w:val="auto"/>
                <w:szCs w:val="22"/>
              </w:rPr>
              <w:t>Role: Advisory</w:t>
            </w:r>
          </w:p>
          <w:p w14:paraId="72719DCA" w14:textId="77777777" w:rsidR="00246016" w:rsidRDefault="00246016" w:rsidP="000B20C9">
            <w:pPr>
              <w:spacing w:after="0" w:line="240" w:lineRule="auto"/>
              <w:rPr>
                <w:color w:val="auto"/>
                <w:szCs w:val="22"/>
              </w:rPr>
            </w:pPr>
            <w:r>
              <w:rPr>
                <w:color w:val="auto"/>
                <w:szCs w:val="22"/>
              </w:rPr>
              <w:t>Level: University</w:t>
            </w:r>
          </w:p>
          <w:p w14:paraId="0BBF4692" w14:textId="77777777" w:rsidR="00246016" w:rsidRDefault="00246016" w:rsidP="000B20C9">
            <w:pPr>
              <w:spacing w:after="0" w:line="240" w:lineRule="auto"/>
              <w:rPr>
                <w:color w:val="auto"/>
                <w:szCs w:val="22"/>
              </w:rPr>
            </w:pPr>
            <w:r>
              <w:rPr>
                <w:color w:val="auto"/>
                <w:szCs w:val="22"/>
              </w:rPr>
              <w:t>Chair: University Secretary</w:t>
            </w:r>
          </w:p>
          <w:p w14:paraId="44031001" w14:textId="77777777" w:rsidR="00246016" w:rsidRDefault="00246016" w:rsidP="000B20C9">
            <w:pPr>
              <w:spacing w:after="0" w:line="240" w:lineRule="auto"/>
              <w:rPr>
                <w:color w:val="auto"/>
                <w:szCs w:val="22"/>
              </w:rPr>
            </w:pPr>
            <w:r>
              <w:rPr>
                <w:color w:val="auto"/>
                <w:szCs w:val="22"/>
              </w:rPr>
              <w:t>Record-keeping: minutes</w:t>
            </w:r>
          </w:p>
        </w:tc>
        <w:tc>
          <w:tcPr>
            <w:tcW w:w="2352" w:type="pct"/>
          </w:tcPr>
          <w:p w14:paraId="4489BC59" w14:textId="77777777" w:rsidR="00246016" w:rsidRDefault="00246016">
            <w:pPr>
              <w:pStyle w:val="ListParagraph"/>
              <w:numPr>
                <w:ilvl w:val="0"/>
                <w:numId w:val="16"/>
              </w:numPr>
              <w:spacing w:after="0" w:line="240" w:lineRule="auto"/>
              <w:rPr>
                <w:color w:val="auto"/>
                <w:szCs w:val="22"/>
              </w:rPr>
            </w:pPr>
            <w:r>
              <w:rPr>
                <w:color w:val="auto"/>
                <w:szCs w:val="22"/>
              </w:rPr>
              <w:t xml:space="preserve">Consultation on the development of the code of practice. </w:t>
            </w:r>
          </w:p>
          <w:p w14:paraId="730B6ED5" w14:textId="77777777" w:rsidR="00246016" w:rsidRPr="008C0F57" w:rsidRDefault="00246016">
            <w:pPr>
              <w:pStyle w:val="ListParagraph"/>
              <w:numPr>
                <w:ilvl w:val="0"/>
                <w:numId w:val="16"/>
              </w:numPr>
              <w:spacing w:after="0" w:line="240" w:lineRule="auto"/>
              <w:rPr>
                <w:color w:val="auto"/>
                <w:szCs w:val="22"/>
              </w:rPr>
            </w:pPr>
            <w:r>
              <w:rPr>
                <w:color w:val="auto"/>
                <w:szCs w:val="22"/>
              </w:rPr>
              <w:t xml:space="preserve">Will be informed of outcomes of EIAs where appropriate. </w:t>
            </w:r>
          </w:p>
        </w:tc>
      </w:tr>
      <w:tr w:rsidR="000B20C9" w14:paraId="25409916" w14:textId="77777777" w:rsidTr="000B20C9">
        <w:tc>
          <w:tcPr>
            <w:tcW w:w="965" w:type="pct"/>
          </w:tcPr>
          <w:p w14:paraId="7863E6E1" w14:textId="77777777" w:rsidR="000B20C9" w:rsidRPr="0086175C" w:rsidRDefault="000B20C9" w:rsidP="0086175C">
            <w:pPr>
              <w:spacing w:after="0" w:line="240" w:lineRule="auto"/>
              <w:rPr>
                <w:color w:val="auto"/>
                <w:szCs w:val="22"/>
              </w:rPr>
            </w:pPr>
            <w:r w:rsidRPr="00BA1878">
              <w:rPr>
                <w:b/>
                <w:color w:val="auto"/>
                <w:szCs w:val="22"/>
              </w:rPr>
              <w:t>USW REF Appeals Panel</w:t>
            </w:r>
            <w:r w:rsidRPr="0086175C">
              <w:rPr>
                <w:color w:val="auto"/>
                <w:szCs w:val="22"/>
              </w:rPr>
              <w:t xml:space="preserve"> </w:t>
            </w:r>
            <w:r w:rsidR="00A8158F">
              <w:rPr>
                <w:color w:val="auto"/>
                <w:szCs w:val="22"/>
              </w:rPr>
              <w:t>[8]</w:t>
            </w:r>
          </w:p>
          <w:p w14:paraId="2B9D445E" w14:textId="77777777" w:rsidR="000B20C9" w:rsidRPr="002071DF" w:rsidRDefault="000B20C9" w:rsidP="00FC28BA">
            <w:pPr>
              <w:spacing w:after="0" w:line="240" w:lineRule="auto"/>
              <w:rPr>
                <w:color w:val="auto"/>
                <w:szCs w:val="22"/>
              </w:rPr>
            </w:pPr>
          </w:p>
        </w:tc>
        <w:tc>
          <w:tcPr>
            <w:tcW w:w="1683" w:type="pct"/>
          </w:tcPr>
          <w:p w14:paraId="4B54A317" w14:textId="77777777" w:rsidR="000B20C9" w:rsidRDefault="00656AE7" w:rsidP="000B20C9">
            <w:pPr>
              <w:spacing w:after="0" w:line="240" w:lineRule="auto"/>
              <w:rPr>
                <w:color w:val="auto"/>
                <w:szCs w:val="22"/>
              </w:rPr>
            </w:pPr>
            <w:r>
              <w:rPr>
                <w:color w:val="auto"/>
                <w:szCs w:val="22"/>
              </w:rPr>
              <w:t>Role: D</w:t>
            </w:r>
            <w:r w:rsidR="000B20C9" w:rsidRPr="0086175C">
              <w:rPr>
                <w:color w:val="auto"/>
                <w:szCs w:val="22"/>
              </w:rPr>
              <w:t>ecision</w:t>
            </w:r>
            <w:r>
              <w:rPr>
                <w:color w:val="auto"/>
                <w:szCs w:val="22"/>
              </w:rPr>
              <w:t>-</w:t>
            </w:r>
            <w:r w:rsidR="000B20C9" w:rsidRPr="0086175C">
              <w:rPr>
                <w:color w:val="auto"/>
                <w:szCs w:val="22"/>
              </w:rPr>
              <w:t xml:space="preserve">making </w:t>
            </w:r>
          </w:p>
          <w:p w14:paraId="09017423"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University </w:t>
            </w:r>
          </w:p>
          <w:p w14:paraId="17D120D5" w14:textId="77777777" w:rsidR="000B20C9" w:rsidRDefault="000B20C9" w:rsidP="000B20C9">
            <w:pPr>
              <w:spacing w:after="0" w:line="240" w:lineRule="auto"/>
              <w:rPr>
                <w:color w:val="auto"/>
                <w:szCs w:val="22"/>
              </w:rPr>
            </w:pPr>
            <w:r>
              <w:rPr>
                <w:color w:val="auto"/>
                <w:szCs w:val="22"/>
              </w:rPr>
              <w:t xml:space="preserve">Chair: TBC </w:t>
            </w:r>
          </w:p>
          <w:p w14:paraId="4CE5551C" w14:textId="77777777" w:rsidR="000B20C9" w:rsidRDefault="000B20C9" w:rsidP="000B20C9">
            <w:pPr>
              <w:spacing w:after="0" w:line="240" w:lineRule="auto"/>
              <w:rPr>
                <w:color w:val="auto"/>
                <w:szCs w:val="22"/>
              </w:rPr>
            </w:pPr>
            <w:r>
              <w:rPr>
                <w:color w:val="auto"/>
                <w:szCs w:val="22"/>
              </w:rPr>
              <w:t xml:space="preserve">Record-keeping: minutes </w:t>
            </w:r>
          </w:p>
          <w:p w14:paraId="14FEE2D3" w14:textId="77777777" w:rsidR="000B20C9" w:rsidRPr="002071DF" w:rsidRDefault="000B20C9" w:rsidP="000B20C9">
            <w:pPr>
              <w:spacing w:after="0" w:line="240" w:lineRule="auto"/>
              <w:rPr>
                <w:color w:val="auto"/>
                <w:szCs w:val="22"/>
              </w:rPr>
            </w:pPr>
            <w:r>
              <w:rPr>
                <w:color w:val="auto"/>
                <w:szCs w:val="22"/>
              </w:rPr>
              <w:t>(redacted for wider circulation)</w:t>
            </w:r>
          </w:p>
        </w:tc>
        <w:tc>
          <w:tcPr>
            <w:tcW w:w="2352" w:type="pct"/>
          </w:tcPr>
          <w:p w14:paraId="11506F5A" w14:textId="77777777" w:rsidR="000B20C9" w:rsidRDefault="000B20C9" w:rsidP="0001690F">
            <w:pPr>
              <w:pStyle w:val="ListParagraph"/>
              <w:numPr>
                <w:ilvl w:val="0"/>
                <w:numId w:val="16"/>
              </w:numPr>
              <w:spacing w:after="0" w:line="240" w:lineRule="auto"/>
              <w:rPr>
                <w:color w:val="auto"/>
                <w:szCs w:val="22"/>
              </w:rPr>
            </w:pPr>
            <w:r>
              <w:rPr>
                <w:color w:val="auto"/>
                <w:szCs w:val="22"/>
              </w:rPr>
              <w:t xml:space="preserve">Consider appeals SRR and research independence status decisions. </w:t>
            </w:r>
          </w:p>
          <w:p w14:paraId="55CC9A19" w14:textId="77777777" w:rsidR="000B20C9" w:rsidRPr="00C8575F" w:rsidRDefault="000B20C9" w:rsidP="0001690F">
            <w:pPr>
              <w:pStyle w:val="ListParagraph"/>
              <w:numPr>
                <w:ilvl w:val="0"/>
                <w:numId w:val="16"/>
              </w:numPr>
              <w:spacing w:after="0" w:line="240" w:lineRule="auto"/>
              <w:rPr>
                <w:color w:val="auto"/>
                <w:szCs w:val="22"/>
              </w:rPr>
            </w:pPr>
            <w:r>
              <w:rPr>
                <w:color w:val="auto"/>
                <w:szCs w:val="22"/>
              </w:rPr>
              <w:t xml:space="preserve">Consider appeals around individual staff circumstances decisions. </w:t>
            </w:r>
          </w:p>
        </w:tc>
      </w:tr>
      <w:tr w:rsidR="000B20C9" w14:paraId="0902FFCC" w14:textId="77777777" w:rsidTr="000B20C9">
        <w:tc>
          <w:tcPr>
            <w:tcW w:w="965" w:type="pct"/>
          </w:tcPr>
          <w:p w14:paraId="3A3D98F7" w14:textId="77777777" w:rsidR="000B20C9" w:rsidRPr="0086175C" w:rsidRDefault="000B20C9" w:rsidP="0086175C">
            <w:pPr>
              <w:spacing w:after="0" w:line="240" w:lineRule="auto"/>
              <w:rPr>
                <w:color w:val="auto"/>
                <w:szCs w:val="22"/>
              </w:rPr>
            </w:pPr>
            <w:r w:rsidRPr="00BA1878">
              <w:rPr>
                <w:b/>
                <w:color w:val="auto"/>
                <w:szCs w:val="22"/>
              </w:rPr>
              <w:t xml:space="preserve">USW REF Individual Staff Circumstances </w:t>
            </w:r>
            <w:r>
              <w:rPr>
                <w:b/>
                <w:color w:val="auto"/>
                <w:szCs w:val="22"/>
              </w:rPr>
              <w:t>Panel</w:t>
            </w:r>
            <w:r>
              <w:rPr>
                <w:color w:val="auto"/>
                <w:szCs w:val="22"/>
              </w:rPr>
              <w:t xml:space="preserve"> </w:t>
            </w:r>
            <w:r w:rsidR="00A8158F">
              <w:rPr>
                <w:color w:val="auto"/>
                <w:szCs w:val="22"/>
              </w:rPr>
              <w:t>[9]</w:t>
            </w:r>
          </w:p>
          <w:p w14:paraId="68220981" w14:textId="77777777" w:rsidR="000B20C9" w:rsidRPr="002071DF" w:rsidRDefault="000B20C9" w:rsidP="00FC28BA">
            <w:pPr>
              <w:spacing w:after="0" w:line="240" w:lineRule="auto"/>
              <w:rPr>
                <w:color w:val="auto"/>
                <w:szCs w:val="22"/>
              </w:rPr>
            </w:pPr>
          </w:p>
        </w:tc>
        <w:tc>
          <w:tcPr>
            <w:tcW w:w="1683" w:type="pct"/>
          </w:tcPr>
          <w:p w14:paraId="7CD38887" w14:textId="77777777" w:rsidR="000B20C9" w:rsidRDefault="00656AE7" w:rsidP="000B20C9">
            <w:pPr>
              <w:spacing w:after="0" w:line="240" w:lineRule="auto"/>
              <w:rPr>
                <w:color w:val="auto"/>
                <w:szCs w:val="22"/>
              </w:rPr>
            </w:pPr>
            <w:r>
              <w:rPr>
                <w:color w:val="auto"/>
                <w:szCs w:val="22"/>
              </w:rPr>
              <w:t xml:space="preserve">Role: </w:t>
            </w:r>
            <w:r w:rsidR="000B20C9" w:rsidRPr="0086175C">
              <w:rPr>
                <w:color w:val="auto"/>
                <w:szCs w:val="22"/>
              </w:rPr>
              <w:t xml:space="preserve">Decision making </w:t>
            </w:r>
          </w:p>
          <w:p w14:paraId="5A29AE1C"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University</w:t>
            </w:r>
          </w:p>
          <w:p w14:paraId="0C0946CF" w14:textId="77777777" w:rsidR="000B20C9" w:rsidRDefault="000B20C9" w:rsidP="000B20C9">
            <w:pPr>
              <w:spacing w:after="0" w:line="240" w:lineRule="auto"/>
              <w:rPr>
                <w:color w:val="auto"/>
                <w:szCs w:val="22"/>
              </w:rPr>
            </w:pPr>
            <w:r>
              <w:rPr>
                <w:color w:val="auto"/>
                <w:szCs w:val="22"/>
              </w:rPr>
              <w:t>Chair: PVC-R</w:t>
            </w:r>
          </w:p>
          <w:p w14:paraId="5AEE367C" w14:textId="77777777" w:rsidR="000B20C9" w:rsidRDefault="000B20C9" w:rsidP="000B20C9">
            <w:pPr>
              <w:spacing w:after="0" w:line="240" w:lineRule="auto"/>
              <w:rPr>
                <w:color w:val="auto"/>
                <w:szCs w:val="22"/>
              </w:rPr>
            </w:pPr>
            <w:r>
              <w:rPr>
                <w:color w:val="auto"/>
                <w:szCs w:val="22"/>
              </w:rPr>
              <w:t xml:space="preserve">Record-keeping: </w:t>
            </w:r>
            <w:r w:rsidR="00656AE7">
              <w:rPr>
                <w:color w:val="auto"/>
                <w:szCs w:val="22"/>
              </w:rPr>
              <w:t>M</w:t>
            </w:r>
            <w:r>
              <w:rPr>
                <w:color w:val="auto"/>
                <w:szCs w:val="22"/>
              </w:rPr>
              <w:t xml:space="preserve">inutes </w:t>
            </w:r>
          </w:p>
          <w:p w14:paraId="7FAD113A" w14:textId="77777777" w:rsidR="000B20C9" w:rsidRPr="002071DF" w:rsidRDefault="000B20C9" w:rsidP="000B20C9">
            <w:pPr>
              <w:spacing w:after="0" w:line="240" w:lineRule="auto"/>
              <w:rPr>
                <w:color w:val="auto"/>
                <w:szCs w:val="22"/>
              </w:rPr>
            </w:pPr>
            <w:r>
              <w:rPr>
                <w:color w:val="auto"/>
                <w:szCs w:val="22"/>
              </w:rPr>
              <w:t>(redacted for wider circulation)</w:t>
            </w:r>
          </w:p>
        </w:tc>
        <w:tc>
          <w:tcPr>
            <w:tcW w:w="2352" w:type="pct"/>
          </w:tcPr>
          <w:p w14:paraId="2D7AEAA3" w14:textId="77777777" w:rsidR="000B20C9" w:rsidRDefault="000B20C9" w:rsidP="0001690F">
            <w:pPr>
              <w:pStyle w:val="ListParagraph"/>
              <w:numPr>
                <w:ilvl w:val="0"/>
                <w:numId w:val="16"/>
              </w:numPr>
              <w:spacing w:after="0" w:line="240" w:lineRule="auto"/>
              <w:rPr>
                <w:color w:val="auto"/>
                <w:szCs w:val="22"/>
              </w:rPr>
            </w:pPr>
            <w:r>
              <w:rPr>
                <w:color w:val="auto"/>
                <w:szCs w:val="22"/>
              </w:rPr>
              <w:t xml:space="preserve">Decision on reductions for staff circumstances. </w:t>
            </w:r>
          </w:p>
          <w:p w14:paraId="5F883FC3" w14:textId="77777777" w:rsidR="000B20C9" w:rsidRPr="00C8575F" w:rsidRDefault="000B20C9" w:rsidP="0001690F">
            <w:pPr>
              <w:pStyle w:val="ListParagraph"/>
              <w:numPr>
                <w:ilvl w:val="0"/>
                <w:numId w:val="16"/>
              </w:numPr>
              <w:spacing w:after="0" w:line="240" w:lineRule="auto"/>
              <w:rPr>
                <w:color w:val="auto"/>
                <w:szCs w:val="22"/>
              </w:rPr>
            </w:pPr>
            <w:r>
              <w:rPr>
                <w:color w:val="auto"/>
                <w:szCs w:val="22"/>
              </w:rPr>
              <w:t xml:space="preserve">Recommendations on the potential to submit a unit reduction requests and requests to remove the minimum of one requirement. </w:t>
            </w:r>
          </w:p>
        </w:tc>
      </w:tr>
      <w:tr w:rsidR="000B20C9" w14:paraId="734E1CED" w14:textId="77777777" w:rsidTr="000B20C9">
        <w:tc>
          <w:tcPr>
            <w:tcW w:w="965" w:type="pct"/>
          </w:tcPr>
          <w:p w14:paraId="531BF46C" w14:textId="77777777" w:rsidR="000B20C9" w:rsidRDefault="000B20C9" w:rsidP="00BA1878">
            <w:pPr>
              <w:spacing w:after="0" w:line="240" w:lineRule="auto"/>
              <w:rPr>
                <w:color w:val="auto"/>
                <w:szCs w:val="22"/>
              </w:rPr>
            </w:pPr>
            <w:r w:rsidRPr="00BA1878">
              <w:rPr>
                <w:b/>
                <w:color w:val="auto"/>
                <w:szCs w:val="22"/>
              </w:rPr>
              <w:t>Internal output review</w:t>
            </w:r>
            <w:r w:rsidRPr="0086175C">
              <w:rPr>
                <w:b/>
                <w:color w:val="auto"/>
                <w:szCs w:val="22"/>
              </w:rPr>
              <w:t xml:space="preserve"> teams</w:t>
            </w:r>
            <w:r w:rsidRPr="0086175C">
              <w:rPr>
                <w:color w:val="auto"/>
                <w:szCs w:val="22"/>
              </w:rPr>
              <w:t xml:space="preserve"> </w:t>
            </w:r>
          </w:p>
          <w:p w14:paraId="727CBFBA" w14:textId="77777777" w:rsidR="000B20C9" w:rsidRPr="002071DF" w:rsidRDefault="000B20C9" w:rsidP="00FC28BA">
            <w:pPr>
              <w:spacing w:after="0" w:line="240" w:lineRule="auto"/>
              <w:rPr>
                <w:color w:val="auto"/>
                <w:szCs w:val="22"/>
              </w:rPr>
            </w:pPr>
          </w:p>
        </w:tc>
        <w:tc>
          <w:tcPr>
            <w:tcW w:w="1683" w:type="pct"/>
          </w:tcPr>
          <w:p w14:paraId="36D4435F" w14:textId="77777777" w:rsidR="000B20C9" w:rsidRDefault="00656AE7" w:rsidP="000B20C9">
            <w:pPr>
              <w:spacing w:after="0" w:line="240" w:lineRule="auto"/>
              <w:rPr>
                <w:color w:val="auto"/>
                <w:szCs w:val="22"/>
              </w:rPr>
            </w:pPr>
            <w:r>
              <w:rPr>
                <w:color w:val="auto"/>
                <w:szCs w:val="22"/>
              </w:rPr>
              <w:t xml:space="preserve">Role: </w:t>
            </w:r>
            <w:r w:rsidR="000B20C9">
              <w:rPr>
                <w:color w:val="auto"/>
                <w:szCs w:val="22"/>
              </w:rPr>
              <w:t xml:space="preserve">Advisory </w:t>
            </w:r>
          </w:p>
          <w:p w14:paraId="082976A5" w14:textId="77777777" w:rsidR="000B20C9" w:rsidRDefault="00656AE7" w:rsidP="000B20C9">
            <w:pPr>
              <w:spacing w:after="0" w:line="240" w:lineRule="auto"/>
              <w:rPr>
                <w:color w:val="auto"/>
                <w:szCs w:val="22"/>
              </w:rPr>
            </w:pPr>
            <w:r>
              <w:rPr>
                <w:color w:val="auto"/>
                <w:szCs w:val="22"/>
              </w:rPr>
              <w:t xml:space="preserve">Level: </w:t>
            </w:r>
            <w:r w:rsidR="000B20C9">
              <w:rPr>
                <w:color w:val="auto"/>
                <w:szCs w:val="22"/>
              </w:rPr>
              <w:t xml:space="preserve">UOA </w:t>
            </w:r>
          </w:p>
          <w:p w14:paraId="39B95755" w14:textId="77777777" w:rsidR="000B20C9" w:rsidRDefault="000B20C9" w:rsidP="000B20C9">
            <w:pPr>
              <w:spacing w:after="0" w:line="240" w:lineRule="auto"/>
              <w:rPr>
                <w:color w:val="auto"/>
                <w:szCs w:val="22"/>
              </w:rPr>
            </w:pPr>
            <w:r>
              <w:rPr>
                <w:color w:val="auto"/>
                <w:szCs w:val="22"/>
              </w:rPr>
              <w:t xml:space="preserve">Chair: REF Lead </w:t>
            </w:r>
          </w:p>
          <w:p w14:paraId="165824FC" w14:textId="77777777" w:rsidR="000B20C9" w:rsidRPr="002071DF" w:rsidRDefault="000B20C9" w:rsidP="000B20C9">
            <w:pPr>
              <w:spacing w:after="0" w:line="240" w:lineRule="auto"/>
              <w:rPr>
                <w:color w:val="auto"/>
                <w:szCs w:val="22"/>
              </w:rPr>
            </w:pPr>
            <w:r>
              <w:rPr>
                <w:color w:val="auto"/>
                <w:szCs w:val="22"/>
              </w:rPr>
              <w:t xml:space="preserve">Record keeping: </w:t>
            </w:r>
            <w:r w:rsidR="00656AE7">
              <w:rPr>
                <w:color w:val="auto"/>
                <w:szCs w:val="22"/>
              </w:rPr>
              <w:t>A</w:t>
            </w:r>
            <w:r>
              <w:rPr>
                <w:color w:val="auto"/>
                <w:szCs w:val="22"/>
              </w:rPr>
              <w:t>ctions</w:t>
            </w:r>
          </w:p>
        </w:tc>
        <w:tc>
          <w:tcPr>
            <w:tcW w:w="2352" w:type="pct"/>
          </w:tcPr>
          <w:p w14:paraId="4E8F8780" w14:textId="77777777" w:rsidR="000B20C9" w:rsidRPr="00654E51" w:rsidRDefault="00C8575F" w:rsidP="0001690F">
            <w:pPr>
              <w:pStyle w:val="ListParagraph"/>
              <w:numPr>
                <w:ilvl w:val="0"/>
                <w:numId w:val="16"/>
              </w:numPr>
              <w:spacing w:after="0" w:line="240" w:lineRule="auto"/>
              <w:rPr>
                <w:color w:val="auto"/>
                <w:szCs w:val="22"/>
              </w:rPr>
            </w:pPr>
            <w:r>
              <w:rPr>
                <w:color w:val="auto"/>
                <w:szCs w:val="22"/>
              </w:rPr>
              <w:t xml:space="preserve">Review of outputs proposed by staff. </w:t>
            </w:r>
          </w:p>
        </w:tc>
      </w:tr>
    </w:tbl>
    <w:p w14:paraId="16B8B1BA" w14:textId="77777777" w:rsidR="002D50AB" w:rsidRPr="0086175C" w:rsidRDefault="002D50AB" w:rsidP="00BA1878">
      <w:pPr>
        <w:spacing w:after="0" w:line="240" w:lineRule="auto"/>
        <w:rPr>
          <w:color w:val="auto"/>
          <w:szCs w:val="22"/>
        </w:rPr>
      </w:pPr>
    </w:p>
    <w:p w14:paraId="4686E956" w14:textId="77777777" w:rsidR="00472BE7" w:rsidRDefault="00472BE7" w:rsidP="00AD3A4B">
      <w:pPr>
        <w:spacing w:after="0" w:line="276" w:lineRule="auto"/>
        <w:rPr>
          <w:color w:val="auto"/>
          <w:szCs w:val="22"/>
        </w:rPr>
      </w:pPr>
    </w:p>
    <w:p w14:paraId="40B26DFF" w14:textId="77777777" w:rsidR="003E4B02" w:rsidRPr="00A9546C" w:rsidRDefault="003E4B02" w:rsidP="0080595A">
      <w:pPr>
        <w:pStyle w:val="Heading2"/>
      </w:pPr>
      <w:bookmarkStart w:id="20" w:name="_Toc55387898"/>
      <w:r w:rsidRPr="00A9546C">
        <w:t>Training</w:t>
      </w:r>
      <w:bookmarkEnd w:id="20"/>
      <w:r w:rsidRPr="00A9546C">
        <w:t xml:space="preserve"> </w:t>
      </w:r>
    </w:p>
    <w:p w14:paraId="18329CBE" w14:textId="77777777" w:rsidR="003E4B02" w:rsidRDefault="00384E62" w:rsidP="00AD3A4B">
      <w:pPr>
        <w:spacing w:after="0" w:line="276" w:lineRule="auto"/>
        <w:rPr>
          <w:color w:val="auto"/>
          <w:szCs w:val="22"/>
        </w:rPr>
      </w:pPr>
      <w:r>
        <w:rPr>
          <w:color w:val="auto"/>
          <w:szCs w:val="22"/>
        </w:rPr>
        <w:t xml:space="preserve">The University must ensure that steps are taken to ensure that appropriate training is provided to staff/members of relevant University Committees who are involved in any of the decision-making processes to identify SRR, determine research independence and output selection for REF 2021. </w:t>
      </w:r>
    </w:p>
    <w:p w14:paraId="68B3D4FA" w14:textId="77777777" w:rsidR="00E00DB5" w:rsidRDefault="00E00DB5" w:rsidP="00AD3A4B">
      <w:pPr>
        <w:spacing w:after="0" w:line="276" w:lineRule="auto"/>
        <w:rPr>
          <w:color w:val="auto"/>
          <w:szCs w:val="22"/>
        </w:rPr>
      </w:pPr>
    </w:p>
    <w:p w14:paraId="55FE5E40" w14:textId="77777777" w:rsidR="00E00DB5" w:rsidRDefault="00E00DB5" w:rsidP="00AD3A4B">
      <w:pPr>
        <w:spacing w:after="0" w:line="276" w:lineRule="auto"/>
        <w:rPr>
          <w:color w:val="auto"/>
          <w:szCs w:val="22"/>
        </w:rPr>
      </w:pPr>
      <w:r>
        <w:rPr>
          <w:color w:val="auto"/>
          <w:szCs w:val="22"/>
        </w:rPr>
        <w:lastRenderedPageBreak/>
        <w:t>Th</w:t>
      </w:r>
      <w:r w:rsidR="00783063">
        <w:rPr>
          <w:color w:val="auto"/>
          <w:szCs w:val="22"/>
        </w:rPr>
        <w:t xml:space="preserve">rough discussion with </w:t>
      </w:r>
      <w:r>
        <w:rPr>
          <w:color w:val="auto"/>
          <w:szCs w:val="22"/>
        </w:rPr>
        <w:t>HR</w:t>
      </w:r>
      <w:r w:rsidR="00783063">
        <w:rPr>
          <w:color w:val="auto"/>
          <w:szCs w:val="22"/>
        </w:rPr>
        <w:t xml:space="preserve">, we have discussed </w:t>
      </w:r>
      <w:r>
        <w:rPr>
          <w:color w:val="auto"/>
          <w:szCs w:val="22"/>
        </w:rPr>
        <w:t>the different approaches to provide E</w:t>
      </w:r>
      <w:r w:rsidR="00D01C41">
        <w:rPr>
          <w:color w:val="auto"/>
          <w:szCs w:val="22"/>
        </w:rPr>
        <w:t>&amp;D</w:t>
      </w:r>
      <w:r>
        <w:rPr>
          <w:color w:val="auto"/>
          <w:szCs w:val="22"/>
        </w:rPr>
        <w:t xml:space="preserve"> training, </w:t>
      </w:r>
      <w:r w:rsidR="00783063">
        <w:rPr>
          <w:color w:val="auto"/>
          <w:szCs w:val="22"/>
        </w:rPr>
        <w:t xml:space="preserve">specifically </w:t>
      </w:r>
      <w:r>
        <w:rPr>
          <w:color w:val="auto"/>
          <w:szCs w:val="22"/>
        </w:rPr>
        <w:t xml:space="preserve">focussed </w:t>
      </w:r>
      <w:r w:rsidR="00783063">
        <w:rPr>
          <w:color w:val="auto"/>
          <w:szCs w:val="22"/>
        </w:rPr>
        <w:t>on</w:t>
      </w:r>
      <w:r>
        <w:rPr>
          <w:color w:val="auto"/>
          <w:szCs w:val="22"/>
        </w:rPr>
        <w:t xml:space="preserve"> unconscious bias as related to REF 2021. We will base our training around the </w:t>
      </w:r>
      <w:r w:rsidR="002356C2">
        <w:rPr>
          <w:color w:val="auto"/>
          <w:szCs w:val="22"/>
        </w:rPr>
        <w:t xml:space="preserve">provision offered by </w:t>
      </w:r>
      <w:r>
        <w:rPr>
          <w:color w:val="auto"/>
          <w:szCs w:val="22"/>
        </w:rPr>
        <w:t xml:space="preserve">Advance HE, as follows: </w:t>
      </w:r>
    </w:p>
    <w:p w14:paraId="1A729884" w14:textId="77777777" w:rsidR="002356C2" w:rsidRDefault="002356C2" w:rsidP="00AD3A4B">
      <w:pPr>
        <w:spacing w:after="0" w:line="276" w:lineRule="auto"/>
        <w:rPr>
          <w:color w:val="auto"/>
          <w:szCs w:val="22"/>
        </w:rPr>
      </w:pPr>
    </w:p>
    <w:p w14:paraId="3951BC92" w14:textId="77777777" w:rsidR="002356C2" w:rsidRPr="00820776" w:rsidRDefault="00E00DB5" w:rsidP="00820776">
      <w:pPr>
        <w:pStyle w:val="ListParagraph"/>
        <w:numPr>
          <w:ilvl w:val="3"/>
          <w:numId w:val="22"/>
        </w:numPr>
        <w:spacing w:after="0" w:line="276" w:lineRule="auto"/>
        <w:rPr>
          <w:color w:val="auto"/>
          <w:szCs w:val="22"/>
        </w:rPr>
      </w:pPr>
      <w:r w:rsidRPr="00820776">
        <w:rPr>
          <w:color w:val="auto"/>
          <w:szCs w:val="22"/>
        </w:rPr>
        <w:t xml:space="preserve">Commission of </w:t>
      </w:r>
      <w:r w:rsidR="000544CA" w:rsidRPr="00820776">
        <w:rPr>
          <w:color w:val="auto"/>
          <w:szCs w:val="22"/>
        </w:rPr>
        <w:t xml:space="preserve">the </w:t>
      </w:r>
      <w:r w:rsidRPr="00820776">
        <w:rPr>
          <w:color w:val="auto"/>
          <w:szCs w:val="22"/>
        </w:rPr>
        <w:t xml:space="preserve">bespoke </w:t>
      </w:r>
      <w:r w:rsidR="000544CA" w:rsidRPr="00820776">
        <w:rPr>
          <w:color w:val="auto"/>
          <w:szCs w:val="22"/>
        </w:rPr>
        <w:t>workshop</w:t>
      </w:r>
      <w:r w:rsidRPr="00820776">
        <w:rPr>
          <w:color w:val="auto"/>
          <w:szCs w:val="22"/>
        </w:rPr>
        <w:t xml:space="preserve"> ‘EDI, Unconscious Bias and REF 2021 Training’ </w:t>
      </w:r>
      <w:r w:rsidR="00242C51">
        <w:rPr>
          <w:color w:val="auto"/>
          <w:szCs w:val="22"/>
        </w:rPr>
        <w:t>in October</w:t>
      </w:r>
      <w:r w:rsidRPr="00820776">
        <w:rPr>
          <w:color w:val="auto"/>
          <w:szCs w:val="22"/>
        </w:rPr>
        <w:t xml:space="preserve"> 2019</w:t>
      </w:r>
      <w:r w:rsidR="00B76BB1">
        <w:rPr>
          <w:color w:val="auto"/>
          <w:szCs w:val="22"/>
        </w:rPr>
        <w:t xml:space="preserve"> for all staff with decision making roles in our REF 2021 preparations. </w:t>
      </w:r>
    </w:p>
    <w:p w14:paraId="0FBC04DC" w14:textId="77777777" w:rsidR="003E4B02" w:rsidRPr="000544CA" w:rsidRDefault="00636ACD" w:rsidP="0001690F">
      <w:pPr>
        <w:pStyle w:val="ListParagraph"/>
        <w:numPr>
          <w:ilvl w:val="3"/>
          <w:numId w:val="22"/>
        </w:numPr>
        <w:spacing w:after="0" w:line="276" w:lineRule="auto"/>
        <w:rPr>
          <w:color w:val="auto"/>
          <w:szCs w:val="22"/>
        </w:rPr>
      </w:pPr>
      <w:r>
        <w:rPr>
          <w:color w:val="auto"/>
          <w:szCs w:val="22"/>
        </w:rPr>
        <w:t xml:space="preserve">Advice provided to internal output reviewers </w:t>
      </w:r>
      <w:r w:rsidR="002356C2" w:rsidRPr="000544CA">
        <w:rPr>
          <w:color w:val="auto"/>
          <w:szCs w:val="22"/>
        </w:rPr>
        <w:t xml:space="preserve">using the Advance HE annotated </w:t>
      </w:r>
      <w:r w:rsidR="005F0781">
        <w:rPr>
          <w:color w:val="auto"/>
          <w:szCs w:val="22"/>
        </w:rPr>
        <w:t>material</w:t>
      </w:r>
      <w:r w:rsidR="005F0781" w:rsidRPr="000544CA">
        <w:rPr>
          <w:color w:val="auto"/>
          <w:szCs w:val="22"/>
        </w:rPr>
        <w:t xml:space="preserve"> </w:t>
      </w:r>
      <w:r w:rsidR="000544CA" w:rsidRPr="000544CA">
        <w:rPr>
          <w:color w:val="auto"/>
          <w:szCs w:val="22"/>
        </w:rPr>
        <w:t>on E</w:t>
      </w:r>
      <w:r w:rsidR="00D01C41">
        <w:rPr>
          <w:color w:val="auto"/>
          <w:szCs w:val="22"/>
        </w:rPr>
        <w:t>&amp;D</w:t>
      </w:r>
      <w:r w:rsidR="000544CA" w:rsidRPr="000544CA">
        <w:rPr>
          <w:color w:val="auto"/>
          <w:szCs w:val="22"/>
        </w:rPr>
        <w:t xml:space="preserve"> and the REF, </w:t>
      </w:r>
      <w:r w:rsidR="002356C2" w:rsidRPr="000544CA">
        <w:rPr>
          <w:color w:val="auto"/>
          <w:szCs w:val="22"/>
        </w:rPr>
        <w:t xml:space="preserve">and activity on ‘understanding the terminology of equality law’. Permission to use this training material has been granted by Advance HE due to our institutional membership and delegate attendance (Research Excellence Manager) </w:t>
      </w:r>
      <w:r w:rsidR="00783063">
        <w:rPr>
          <w:color w:val="auto"/>
          <w:szCs w:val="22"/>
        </w:rPr>
        <w:t>at</w:t>
      </w:r>
      <w:r w:rsidR="002356C2" w:rsidRPr="000544CA">
        <w:rPr>
          <w:color w:val="auto"/>
          <w:szCs w:val="22"/>
        </w:rPr>
        <w:t xml:space="preserve"> the Advance HE workshop for practitioners ‘Equality, Diversity, Inclusion and the Research Excellence Framework 2021’</w:t>
      </w:r>
      <w:r w:rsidR="00783063">
        <w:rPr>
          <w:color w:val="auto"/>
          <w:szCs w:val="22"/>
        </w:rPr>
        <w:t xml:space="preserve"> (April 2019)</w:t>
      </w:r>
      <w:r w:rsidR="002356C2" w:rsidRPr="000544CA">
        <w:rPr>
          <w:color w:val="auto"/>
          <w:szCs w:val="22"/>
        </w:rPr>
        <w:t xml:space="preserve">. Training will be credited to Advance HE, will only be used for REF purposes and will not be shared beyond the University.  </w:t>
      </w:r>
    </w:p>
    <w:p w14:paraId="3B131AE7" w14:textId="77777777" w:rsidR="003A24AE" w:rsidRDefault="003A24AE" w:rsidP="00AD3A4B">
      <w:pPr>
        <w:spacing w:after="0" w:line="276" w:lineRule="auto"/>
        <w:rPr>
          <w:color w:val="auto"/>
          <w:szCs w:val="22"/>
        </w:rPr>
      </w:pPr>
    </w:p>
    <w:p w14:paraId="66FBE57C" w14:textId="77777777" w:rsidR="002356C2" w:rsidRPr="00F13EAA" w:rsidRDefault="000544CA" w:rsidP="0080595A">
      <w:pPr>
        <w:pStyle w:val="Heading2"/>
      </w:pPr>
      <w:bookmarkStart w:id="21" w:name="_Toc55387899"/>
      <w:r w:rsidRPr="00F13EAA">
        <w:t>Appeals</w:t>
      </w:r>
      <w:r w:rsidR="00DD266D" w:rsidRPr="00F13EAA">
        <w:t xml:space="preserve"> and complaints</w:t>
      </w:r>
      <w:bookmarkEnd w:id="21"/>
    </w:p>
    <w:p w14:paraId="689FB085" w14:textId="56998E42" w:rsidR="00DD266D" w:rsidRDefault="002C2CDB" w:rsidP="00AD3A4B">
      <w:pPr>
        <w:spacing w:after="0" w:line="276" w:lineRule="auto"/>
        <w:rPr>
          <w:color w:val="auto"/>
          <w:szCs w:val="22"/>
        </w:rPr>
      </w:pPr>
      <w:r>
        <w:rPr>
          <w:color w:val="auto"/>
          <w:szCs w:val="22"/>
        </w:rPr>
        <w:t>The University will consider appeals from staff on the outcome of the REF audit process to identify SRR. It will also consider appeals on outcomes to determine research independence (see Part 3)</w:t>
      </w:r>
      <w:r w:rsidR="00AC5C1B">
        <w:rPr>
          <w:color w:val="auto"/>
          <w:szCs w:val="22"/>
        </w:rPr>
        <w:t>.</w:t>
      </w:r>
      <w:r>
        <w:rPr>
          <w:color w:val="auto"/>
          <w:szCs w:val="22"/>
        </w:rPr>
        <w:t xml:space="preserve"> </w:t>
      </w:r>
    </w:p>
    <w:p w14:paraId="5143BC6D" w14:textId="77777777" w:rsidR="00DD266D" w:rsidRDefault="00DD266D" w:rsidP="00AD3A4B">
      <w:pPr>
        <w:spacing w:after="0" w:line="276" w:lineRule="auto"/>
        <w:rPr>
          <w:color w:val="auto"/>
          <w:szCs w:val="22"/>
        </w:rPr>
      </w:pPr>
    </w:p>
    <w:p w14:paraId="2EA080D5" w14:textId="77777777" w:rsidR="00140F06" w:rsidRDefault="00DD266D" w:rsidP="00140F06">
      <w:pPr>
        <w:spacing w:after="0" w:line="276" w:lineRule="auto"/>
        <w:rPr>
          <w:color w:val="auto"/>
          <w:szCs w:val="22"/>
        </w:rPr>
      </w:pPr>
      <w:r>
        <w:rPr>
          <w:color w:val="auto"/>
          <w:szCs w:val="22"/>
        </w:rPr>
        <w:t xml:space="preserve">The University has put in place </w:t>
      </w:r>
      <w:r w:rsidR="00AF66F5">
        <w:rPr>
          <w:color w:val="auto"/>
          <w:szCs w:val="22"/>
        </w:rPr>
        <w:t xml:space="preserve">a </w:t>
      </w:r>
      <w:r>
        <w:rPr>
          <w:color w:val="auto"/>
          <w:szCs w:val="22"/>
        </w:rPr>
        <w:t xml:space="preserve">timely </w:t>
      </w:r>
      <w:r w:rsidR="00AF66F5">
        <w:rPr>
          <w:color w:val="auto"/>
          <w:szCs w:val="22"/>
        </w:rPr>
        <w:t>process</w:t>
      </w:r>
      <w:r>
        <w:rPr>
          <w:color w:val="auto"/>
          <w:szCs w:val="22"/>
        </w:rPr>
        <w:t xml:space="preserve"> to inform staff of their SRR status </w:t>
      </w:r>
      <w:r w:rsidR="00AF66F5">
        <w:rPr>
          <w:color w:val="auto"/>
          <w:szCs w:val="22"/>
        </w:rPr>
        <w:t xml:space="preserve">(including </w:t>
      </w:r>
      <w:r>
        <w:rPr>
          <w:color w:val="auto"/>
          <w:szCs w:val="22"/>
        </w:rPr>
        <w:t>the rationale</w:t>
      </w:r>
      <w:r w:rsidR="00AF66F5">
        <w:rPr>
          <w:color w:val="auto"/>
          <w:szCs w:val="22"/>
        </w:rPr>
        <w:t>)</w:t>
      </w:r>
      <w:r>
        <w:rPr>
          <w:color w:val="auto"/>
          <w:szCs w:val="22"/>
        </w:rPr>
        <w:t xml:space="preserve"> </w:t>
      </w:r>
      <w:r w:rsidR="00B65657">
        <w:rPr>
          <w:color w:val="auto"/>
          <w:szCs w:val="22"/>
        </w:rPr>
        <w:t xml:space="preserve">so that an appeal can be considered before the final submission is made. </w:t>
      </w:r>
    </w:p>
    <w:p w14:paraId="5E7B400C" w14:textId="77777777" w:rsidR="00E95693" w:rsidRDefault="00E95693" w:rsidP="00140F06">
      <w:pPr>
        <w:spacing w:after="0" w:line="276" w:lineRule="auto"/>
        <w:rPr>
          <w:color w:val="auto"/>
          <w:szCs w:val="22"/>
        </w:rPr>
      </w:pPr>
    </w:p>
    <w:p w14:paraId="3954EFF1" w14:textId="77777777" w:rsidR="00140F06" w:rsidRPr="00080BF3" w:rsidRDefault="00140F06" w:rsidP="00140F06">
      <w:pPr>
        <w:spacing w:after="0" w:line="276" w:lineRule="auto"/>
        <w:rPr>
          <w:color w:val="auto"/>
          <w:szCs w:val="22"/>
        </w:rPr>
      </w:pPr>
      <w:r w:rsidRPr="00080BF3">
        <w:rPr>
          <w:color w:val="auto"/>
          <w:szCs w:val="22"/>
        </w:rPr>
        <w:t xml:space="preserve">Appeals will </w:t>
      </w:r>
      <w:r w:rsidR="00D1571F" w:rsidRPr="00080BF3">
        <w:rPr>
          <w:color w:val="auto"/>
          <w:szCs w:val="22"/>
        </w:rPr>
        <w:t xml:space="preserve">only </w:t>
      </w:r>
      <w:r w:rsidRPr="00080BF3">
        <w:rPr>
          <w:color w:val="auto"/>
          <w:szCs w:val="22"/>
        </w:rPr>
        <w:t xml:space="preserve">be considered from staff who are not considered SRR based due to:  </w:t>
      </w:r>
    </w:p>
    <w:p w14:paraId="0A85B364" w14:textId="77777777" w:rsidR="00293D35" w:rsidRPr="00080BF3" w:rsidRDefault="00293D35" w:rsidP="0001690F">
      <w:pPr>
        <w:pStyle w:val="ListParagraph"/>
        <w:numPr>
          <w:ilvl w:val="5"/>
          <w:numId w:val="23"/>
        </w:numPr>
        <w:spacing w:after="0" w:line="276" w:lineRule="auto"/>
        <w:rPr>
          <w:color w:val="auto"/>
          <w:szCs w:val="22"/>
        </w:rPr>
      </w:pPr>
      <w:r w:rsidRPr="00080BF3">
        <w:rPr>
          <w:color w:val="auto"/>
          <w:szCs w:val="22"/>
        </w:rPr>
        <w:t xml:space="preserve">The criteria for identifying SRR was not applied in accordance with the code of practice. </w:t>
      </w:r>
    </w:p>
    <w:p w14:paraId="463FB7B4" w14:textId="77777777" w:rsidR="0066663B" w:rsidRPr="00080BF3" w:rsidRDefault="00215905" w:rsidP="0001690F">
      <w:pPr>
        <w:pStyle w:val="ListParagraph"/>
        <w:numPr>
          <w:ilvl w:val="5"/>
          <w:numId w:val="23"/>
        </w:numPr>
        <w:spacing w:after="0" w:line="276" w:lineRule="auto"/>
        <w:rPr>
          <w:color w:val="auto"/>
          <w:szCs w:val="22"/>
        </w:rPr>
      </w:pPr>
      <w:r w:rsidRPr="00080BF3">
        <w:rPr>
          <w:color w:val="auto"/>
          <w:szCs w:val="22"/>
        </w:rPr>
        <w:t xml:space="preserve">Inaccuracy </w:t>
      </w:r>
      <w:r w:rsidR="00293D35" w:rsidRPr="00080BF3">
        <w:rPr>
          <w:color w:val="auto"/>
          <w:szCs w:val="22"/>
        </w:rPr>
        <w:t xml:space="preserve">in the data used to applying the criteria for SRR. </w:t>
      </w:r>
      <w:r w:rsidRPr="00080BF3">
        <w:rPr>
          <w:color w:val="auto"/>
          <w:szCs w:val="22"/>
        </w:rPr>
        <w:t xml:space="preserve"> </w:t>
      </w:r>
    </w:p>
    <w:p w14:paraId="15774CF5" w14:textId="77777777" w:rsidR="00D84B98" w:rsidRPr="00D44FF5" w:rsidRDefault="00876E49" w:rsidP="0001690F">
      <w:pPr>
        <w:pStyle w:val="ListParagraph"/>
        <w:numPr>
          <w:ilvl w:val="5"/>
          <w:numId w:val="23"/>
        </w:numPr>
        <w:spacing w:after="0" w:line="276" w:lineRule="auto"/>
        <w:rPr>
          <w:color w:val="auto"/>
          <w:szCs w:val="22"/>
        </w:rPr>
      </w:pPr>
      <w:r w:rsidRPr="008C0F57">
        <w:rPr>
          <w:color w:val="auto"/>
          <w:szCs w:val="22"/>
        </w:rPr>
        <w:t xml:space="preserve">Exceptions to the criteria for SRR where they are </w:t>
      </w:r>
      <w:r w:rsidR="00D84B98" w:rsidRPr="008C0F57">
        <w:rPr>
          <w:color w:val="auto"/>
          <w:szCs w:val="22"/>
        </w:rPr>
        <w:t>due to variations in employment practices by UOA</w:t>
      </w:r>
      <w:r w:rsidR="00D84B98" w:rsidRPr="00D44FF5">
        <w:rPr>
          <w:color w:val="auto"/>
          <w:szCs w:val="22"/>
        </w:rPr>
        <w:t>.</w:t>
      </w:r>
    </w:p>
    <w:p w14:paraId="1CD0214E" w14:textId="77777777" w:rsidR="00BB3CDB" w:rsidRPr="00080BF3" w:rsidRDefault="00BB3CDB" w:rsidP="00107C8E">
      <w:pPr>
        <w:spacing w:after="0" w:line="276" w:lineRule="auto"/>
        <w:rPr>
          <w:color w:val="auto"/>
          <w:szCs w:val="22"/>
        </w:rPr>
      </w:pPr>
    </w:p>
    <w:p w14:paraId="779A800E" w14:textId="77777777" w:rsidR="00D1571F" w:rsidRPr="00080BF3" w:rsidRDefault="00D1571F" w:rsidP="00AD3A4B">
      <w:pPr>
        <w:spacing w:after="0" w:line="276" w:lineRule="auto"/>
        <w:rPr>
          <w:color w:val="auto"/>
          <w:szCs w:val="22"/>
        </w:rPr>
      </w:pPr>
      <w:r w:rsidRPr="00080BF3">
        <w:rPr>
          <w:color w:val="auto"/>
          <w:szCs w:val="22"/>
        </w:rPr>
        <w:t xml:space="preserve">In the event that staff wish to appeal on the grounds that they have been identified as SRR, then the appeals panel will </w:t>
      </w:r>
      <w:r w:rsidR="00D84B98" w:rsidRPr="00080BF3">
        <w:rPr>
          <w:color w:val="auto"/>
          <w:szCs w:val="22"/>
        </w:rPr>
        <w:t xml:space="preserve">also </w:t>
      </w:r>
      <w:r w:rsidRPr="00080BF3">
        <w:rPr>
          <w:color w:val="auto"/>
          <w:szCs w:val="22"/>
        </w:rPr>
        <w:t>consider these appeals</w:t>
      </w:r>
      <w:r w:rsidR="008C23C1" w:rsidRPr="00080BF3">
        <w:rPr>
          <w:color w:val="auto"/>
          <w:szCs w:val="22"/>
        </w:rPr>
        <w:t>, on the same grounds as i to iii. above</w:t>
      </w:r>
      <w:r w:rsidRPr="00080BF3">
        <w:rPr>
          <w:color w:val="auto"/>
          <w:szCs w:val="22"/>
        </w:rPr>
        <w:t xml:space="preserve">. </w:t>
      </w:r>
    </w:p>
    <w:p w14:paraId="7D2F874D" w14:textId="77777777" w:rsidR="00D1571F" w:rsidRPr="00080BF3" w:rsidRDefault="00D1571F" w:rsidP="00AD3A4B">
      <w:pPr>
        <w:spacing w:after="0" w:line="276" w:lineRule="auto"/>
        <w:rPr>
          <w:color w:val="auto"/>
          <w:szCs w:val="22"/>
        </w:rPr>
      </w:pPr>
    </w:p>
    <w:p w14:paraId="23669CAB" w14:textId="77777777" w:rsidR="00D84B98" w:rsidRPr="008C0F57" w:rsidRDefault="00D84B98" w:rsidP="00AD3A4B">
      <w:pPr>
        <w:spacing w:after="0" w:line="276" w:lineRule="auto"/>
        <w:rPr>
          <w:color w:val="auto"/>
          <w:szCs w:val="22"/>
        </w:rPr>
      </w:pPr>
      <w:r w:rsidRPr="008C0F57">
        <w:rPr>
          <w:color w:val="auto"/>
          <w:szCs w:val="22"/>
        </w:rPr>
        <w:t xml:space="preserve">Staff may not appeal for the following reasons: </w:t>
      </w:r>
    </w:p>
    <w:p w14:paraId="3295242A" w14:textId="77777777" w:rsidR="00D84B98" w:rsidRPr="008C0F57" w:rsidRDefault="00D84B98" w:rsidP="00107C8E">
      <w:pPr>
        <w:pStyle w:val="ListParagraph"/>
        <w:numPr>
          <w:ilvl w:val="0"/>
          <w:numId w:val="52"/>
        </w:numPr>
        <w:spacing w:after="0" w:line="276" w:lineRule="auto"/>
        <w:rPr>
          <w:color w:val="auto"/>
          <w:szCs w:val="22"/>
        </w:rPr>
      </w:pPr>
      <w:r w:rsidRPr="008C0F57">
        <w:rPr>
          <w:color w:val="auto"/>
          <w:szCs w:val="22"/>
        </w:rPr>
        <w:t xml:space="preserve">The criteria to identify SRR or any other aspect of the REF 2021 criteria. </w:t>
      </w:r>
    </w:p>
    <w:p w14:paraId="1E992325" w14:textId="5BF36067" w:rsidR="00D84B98" w:rsidRPr="008C0F57" w:rsidRDefault="00D84B98" w:rsidP="00107C8E">
      <w:pPr>
        <w:pStyle w:val="ListParagraph"/>
        <w:numPr>
          <w:ilvl w:val="0"/>
          <w:numId w:val="52"/>
        </w:numPr>
        <w:spacing w:after="0" w:line="276" w:lineRule="auto"/>
        <w:rPr>
          <w:color w:val="auto"/>
          <w:szCs w:val="22"/>
        </w:rPr>
      </w:pPr>
      <w:r w:rsidRPr="008C0F57">
        <w:rPr>
          <w:color w:val="auto"/>
          <w:szCs w:val="22"/>
        </w:rPr>
        <w:t>On the</w:t>
      </w:r>
      <w:r w:rsidR="00B33AD9" w:rsidRPr="008C0F57">
        <w:rPr>
          <w:color w:val="auto"/>
          <w:szCs w:val="22"/>
        </w:rPr>
        <w:t xml:space="preserve"> basis of academic judgement on output quality</w:t>
      </w:r>
      <w:r w:rsidR="00AF66F5" w:rsidRPr="008C0F57">
        <w:rPr>
          <w:color w:val="auto"/>
          <w:szCs w:val="22"/>
        </w:rPr>
        <w:t xml:space="preserve"> (see Part 3)</w:t>
      </w:r>
      <w:r w:rsidR="00E875B3">
        <w:rPr>
          <w:color w:val="auto"/>
          <w:szCs w:val="22"/>
        </w:rPr>
        <w:t xml:space="preserve">. </w:t>
      </w:r>
      <w:r w:rsidR="00B33AD9" w:rsidRPr="008C0F57">
        <w:rPr>
          <w:color w:val="auto"/>
          <w:szCs w:val="22"/>
        </w:rPr>
        <w:t>.</w:t>
      </w:r>
      <w:r w:rsidRPr="008C0F57">
        <w:rPr>
          <w:color w:val="auto"/>
          <w:szCs w:val="22"/>
        </w:rPr>
        <w:t xml:space="preserve"> </w:t>
      </w:r>
    </w:p>
    <w:p w14:paraId="73E60BA5" w14:textId="77777777" w:rsidR="00215905" w:rsidRDefault="00215905" w:rsidP="00AD3A4B">
      <w:pPr>
        <w:spacing w:after="0" w:line="276" w:lineRule="auto"/>
        <w:rPr>
          <w:color w:val="auto"/>
          <w:szCs w:val="22"/>
        </w:rPr>
      </w:pPr>
    </w:p>
    <w:p w14:paraId="5B59A489" w14:textId="28E7269B" w:rsidR="00AE122E" w:rsidRDefault="00AE122E" w:rsidP="00AD3A4B">
      <w:pPr>
        <w:spacing w:after="0" w:line="276" w:lineRule="auto"/>
        <w:rPr>
          <w:color w:val="auto"/>
          <w:szCs w:val="22"/>
        </w:rPr>
      </w:pPr>
      <w:r>
        <w:rPr>
          <w:color w:val="auto"/>
          <w:szCs w:val="22"/>
        </w:rPr>
        <w:t xml:space="preserve">Staff will be informed of the appeals process in the correspondence they receive from the Dean/HoR on their SRR status (October 2019 and August 2020). Should staff wish to appeal the decision, they will have one month from the date at which they receive this correspondence. Details of the appeals process will also be made available via the University intranet. </w:t>
      </w:r>
      <w:r w:rsidR="00AF66F5">
        <w:rPr>
          <w:color w:val="auto"/>
          <w:szCs w:val="22"/>
        </w:rPr>
        <w:t xml:space="preserve">Successful appeals </w:t>
      </w:r>
      <w:r>
        <w:rPr>
          <w:color w:val="auto"/>
          <w:szCs w:val="22"/>
        </w:rPr>
        <w:t xml:space="preserve">received </w:t>
      </w:r>
      <w:r w:rsidR="00AF66F5">
        <w:rPr>
          <w:color w:val="auto"/>
          <w:szCs w:val="22"/>
        </w:rPr>
        <w:t xml:space="preserve">will allow </w:t>
      </w:r>
      <w:r w:rsidR="00E36046">
        <w:rPr>
          <w:color w:val="auto"/>
          <w:szCs w:val="22"/>
        </w:rPr>
        <w:t xml:space="preserve">staff </w:t>
      </w:r>
      <w:r w:rsidR="00AF66F5">
        <w:rPr>
          <w:color w:val="auto"/>
          <w:szCs w:val="22"/>
        </w:rPr>
        <w:t xml:space="preserve">the </w:t>
      </w:r>
      <w:r w:rsidR="00E36046">
        <w:rPr>
          <w:color w:val="auto"/>
          <w:szCs w:val="22"/>
        </w:rPr>
        <w:t xml:space="preserve">opportunity to apply for a reduction in outputs </w:t>
      </w:r>
      <w:r w:rsidR="00AF66F5">
        <w:rPr>
          <w:color w:val="auto"/>
          <w:szCs w:val="22"/>
        </w:rPr>
        <w:t>for</w:t>
      </w:r>
      <w:r w:rsidR="00E36046">
        <w:rPr>
          <w:color w:val="auto"/>
          <w:szCs w:val="22"/>
        </w:rPr>
        <w:t xml:space="preserve"> staff circumstances (see Part 4). The </w:t>
      </w:r>
      <w:r w:rsidR="004B3B9A">
        <w:rPr>
          <w:color w:val="auto"/>
          <w:szCs w:val="22"/>
        </w:rPr>
        <w:t xml:space="preserve">appeals </w:t>
      </w:r>
      <w:r w:rsidR="00E36046">
        <w:rPr>
          <w:color w:val="auto"/>
          <w:szCs w:val="22"/>
        </w:rPr>
        <w:t xml:space="preserve">process will remain open to new staff who will be able to appeal </w:t>
      </w:r>
      <w:r w:rsidR="00AF66F5">
        <w:rPr>
          <w:color w:val="auto"/>
          <w:szCs w:val="22"/>
        </w:rPr>
        <w:t xml:space="preserve">up to </w:t>
      </w:r>
      <w:r w:rsidR="00E36046">
        <w:rPr>
          <w:color w:val="auto"/>
          <w:szCs w:val="22"/>
        </w:rPr>
        <w:t xml:space="preserve">one month from notification of SRR status. </w:t>
      </w:r>
      <w:r>
        <w:rPr>
          <w:color w:val="auto"/>
          <w:szCs w:val="22"/>
        </w:rPr>
        <w:t xml:space="preserve"> </w:t>
      </w:r>
    </w:p>
    <w:p w14:paraId="190A15AE" w14:textId="77777777" w:rsidR="00AE122E" w:rsidRDefault="00AE122E" w:rsidP="00AD3A4B">
      <w:pPr>
        <w:spacing w:after="0" w:line="276" w:lineRule="auto"/>
        <w:rPr>
          <w:color w:val="auto"/>
          <w:szCs w:val="22"/>
        </w:rPr>
      </w:pPr>
    </w:p>
    <w:p w14:paraId="32EE7BFE" w14:textId="77777777" w:rsidR="0079688E" w:rsidRDefault="00E36046" w:rsidP="00AD3A4B">
      <w:pPr>
        <w:spacing w:after="0" w:line="276" w:lineRule="auto"/>
        <w:rPr>
          <w:color w:val="auto"/>
          <w:szCs w:val="22"/>
        </w:rPr>
      </w:pPr>
      <w:r>
        <w:rPr>
          <w:color w:val="auto"/>
          <w:szCs w:val="22"/>
        </w:rPr>
        <w:t xml:space="preserve">Staff </w:t>
      </w:r>
      <w:r w:rsidR="0079688E">
        <w:rPr>
          <w:color w:val="auto"/>
          <w:szCs w:val="22"/>
        </w:rPr>
        <w:t xml:space="preserve">are strongly advised to attempt to resolve any issues with their SRR status informally with the Dean and HoR who will attempt to resolve the matter. Where this has not been possible, staff may appeal by completing </w:t>
      </w:r>
      <w:r w:rsidR="00AF66F5">
        <w:rPr>
          <w:color w:val="auto"/>
          <w:szCs w:val="22"/>
        </w:rPr>
        <w:t xml:space="preserve">and sending </w:t>
      </w:r>
      <w:r w:rsidR="0079688E">
        <w:rPr>
          <w:color w:val="auto"/>
          <w:szCs w:val="22"/>
        </w:rPr>
        <w:t xml:space="preserve">a </w:t>
      </w:r>
      <w:r>
        <w:rPr>
          <w:color w:val="auto"/>
          <w:szCs w:val="22"/>
        </w:rPr>
        <w:t>short proforma (Annex</w:t>
      </w:r>
      <w:r w:rsidR="00F64FA0">
        <w:rPr>
          <w:color w:val="auto"/>
          <w:szCs w:val="22"/>
        </w:rPr>
        <w:t xml:space="preserve"> 10</w:t>
      </w:r>
      <w:r>
        <w:rPr>
          <w:color w:val="auto"/>
          <w:szCs w:val="22"/>
        </w:rPr>
        <w:t>)</w:t>
      </w:r>
      <w:r w:rsidR="00407B6F">
        <w:rPr>
          <w:color w:val="auto"/>
          <w:szCs w:val="22"/>
        </w:rPr>
        <w:t xml:space="preserve"> </w:t>
      </w:r>
      <w:r>
        <w:rPr>
          <w:color w:val="auto"/>
          <w:szCs w:val="22"/>
        </w:rPr>
        <w:t xml:space="preserve">to the Chair of the appeals panel. </w:t>
      </w:r>
      <w:r w:rsidR="007C6EA2">
        <w:rPr>
          <w:color w:val="auto"/>
          <w:szCs w:val="22"/>
        </w:rPr>
        <w:t xml:space="preserve">Supporting evidence relevant to the case may also be submitted if necessary. </w:t>
      </w:r>
    </w:p>
    <w:p w14:paraId="02179991" w14:textId="77777777" w:rsidR="00AC5C1B" w:rsidRDefault="00AC5C1B" w:rsidP="00AD3A4B">
      <w:pPr>
        <w:spacing w:after="0" w:line="276" w:lineRule="auto"/>
        <w:rPr>
          <w:color w:val="auto"/>
          <w:szCs w:val="22"/>
        </w:rPr>
      </w:pPr>
    </w:p>
    <w:p w14:paraId="5E6AFE6E" w14:textId="77777777" w:rsidR="00AF3C8A" w:rsidRDefault="00AF3C8A" w:rsidP="00AD3A4B">
      <w:pPr>
        <w:spacing w:after="0" w:line="276" w:lineRule="auto"/>
        <w:rPr>
          <w:color w:val="auto"/>
          <w:szCs w:val="22"/>
        </w:rPr>
      </w:pPr>
      <w:r>
        <w:rPr>
          <w:color w:val="auto"/>
          <w:szCs w:val="22"/>
        </w:rPr>
        <w:lastRenderedPageBreak/>
        <w:t xml:space="preserve">To adhere to the REF code of practice requirements in paragraph 77b, the composition of the appeals panel </w:t>
      </w:r>
      <w:r w:rsidRPr="00DA1705">
        <w:rPr>
          <w:b/>
          <w:color w:val="auto"/>
          <w:szCs w:val="22"/>
        </w:rPr>
        <w:t>is independent of the staff involved in identifying SRR</w:t>
      </w:r>
      <w:r>
        <w:rPr>
          <w:color w:val="auto"/>
          <w:szCs w:val="22"/>
        </w:rPr>
        <w:t xml:space="preserve"> (Annex </w:t>
      </w:r>
      <w:r w:rsidR="00C2542F">
        <w:rPr>
          <w:color w:val="auto"/>
          <w:szCs w:val="22"/>
        </w:rPr>
        <w:t>8)</w:t>
      </w:r>
      <w:r>
        <w:rPr>
          <w:color w:val="auto"/>
          <w:szCs w:val="22"/>
        </w:rPr>
        <w:t xml:space="preserve">. </w:t>
      </w:r>
    </w:p>
    <w:p w14:paraId="49AFA8FD" w14:textId="77777777" w:rsidR="00AF3C8A" w:rsidRDefault="00AF3C8A" w:rsidP="00AD3A4B">
      <w:pPr>
        <w:spacing w:after="0" w:line="276" w:lineRule="auto"/>
        <w:rPr>
          <w:color w:val="auto"/>
          <w:szCs w:val="22"/>
        </w:rPr>
      </w:pPr>
    </w:p>
    <w:p w14:paraId="72F2D962" w14:textId="77777777" w:rsidR="00DA1705" w:rsidRDefault="007D70DC" w:rsidP="00AD3A4B">
      <w:pPr>
        <w:spacing w:after="0" w:line="276" w:lineRule="auto"/>
        <w:rPr>
          <w:color w:val="auto"/>
          <w:szCs w:val="22"/>
        </w:rPr>
      </w:pPr>
      <w:r>
        <w:rPr>
          <w:color w:val="auto"/>
          <w:szCs w:val="22"/>
        </w:rPr>
        <w:t xml:space="preserve">The </w:t>
      </w:r>
      <w:r w:rsidR="0079688E">
        <w:rPr>
          <w:color w:val="auto"/>
          <w:szCs w:val="22"/>
        </w:rPr>
        <w:t xml:space="preserve">appeals panel will consider the case and the </w:t>
      </w:r>
      <w:r>
        <w:rPr>
          <w:color w:val="auto"/>
          <w:szCs w:val="22"/>
        </w:rPr>
        <w:t>outcome will be communicated via w</w:t>
      </w:r>
      <w:r w:rsidR="007C6EA2">
        <w:rPr>
          <w:color w:val="auto"/>
          <w:szCs w:val="22"/>
        </w:rPr>
        <w:t xml:space="preserve">ritten feedback </w:t>
      </w:r>
      <w:r>
        <w:rPr>
          <w:color w:val="auto"/>
          <w:szCs w:val="22"/>
        </w:rPr>
        <w:t xml:space="preserve">detailing </w:t>
      </w:r>
      <w:r w:rsidR="00DA1705">
        <w:rPr>
          <w:color w:val="auto"/>
          <w:szCs w:val="22"/>
        </w:rPr>
        <w:t>the</w:t>
      </w:r>
      <w:r>
        <w:rPr>
          <w:color w:val="auto"/>
          <w:szCs w:val="22"/>
        </w:rPr>
        <w:t xml:space="preserve"> rationale for the decision. </w:t>
      </w:r>
      <w:r w:rsidR="0079688E">
        <w:rPr>
          <w:color w:val="auto"/>
          <w:szCs w:val="22"/>
        </w:rPr>
        <w:t>The appeals panel will deliver their outcomes in a timely manner with respect to the REF preparations. The decision of the appeals panel is final, although staff may request face-to-face feedback from a member of the panel to discuss the outcome</w:t>
      </w:r>
      <w:r w:rsidR="00DA1705">
        <w:rPr>
          <w:color w:val="auto"/>
          <w:szCs w:val="22"/>
        </w:rPr>
        <w:t xml:space="preserve"> - </w:t>
      </w:r>
      <w:r w:rsidR="0079688E">
        <w:rPr>
          <w:color w:val="auto"/>
          <w:szCs w:val="22"/>
        </w:rPr>
        <w:t xml:space="preserve">if not in favour of SRR status. </w:t>
      </w:r>
      <w:r w:rsidR="00DA1705">
        <w:rPr>
          <w:color w:val="auto"/>
          <w:szCs w:val="22"/>
        </w:rPr>
        <w:t xml:space="preserve">Where there are successful appeals on SRR status, the status of the staff member for REF 2021 will be </w:t>
      </w:r>
      <w:r w:rsidR="0079688E">
        <w:rPr>
          <w:color w:val="auto"/>
          <w:szCs w:val="22"/>
        </w:rPr>
        <w:t>align</w:t>
      </w:r>
      <w:r w:rsidR="00DA1705">
        <w:rPr>
          <w:color w:val="auto"/>
          <w:szCs w:val="22"/>
        </w:rPr>
        <w:t xml:space="preserve">ed to the appropriate UOA. </w:t>
      </w:r>
    </w:p>
    <w:p w14:paraId="698A7EE2" w14:textId="77777777" w:rsidR="007D70DC" w:rsidRDefault="0079688E" w:rsidP="00AD3A4B">
      <w:pPr>
        <w:spacing w:after="0" w:line="276" w:lineRule="auto"/>
        <w:rPr>
          <w:color w:val="auto"/>
          <w:szCs w:val="22"/>
        </w:rPr>
      </w:pPr>
      <w:r>
        <w:rPr>
          <w:color w:val="auto"/>
          <w:szCs w:val="22"/>
        </w:rPr>
        <w:t xml:space="preserve"> </w:t>
      </w:r>
    </w:p>
    <w:p w14:paraId="01328EBB" w14:textId="77777777" w:rsidR="00AE122E" w:rsidRDefault="007D70DC" w:rsidP="00AD3A4B">
      <w:pPr>
        <w:spacing w:after="0" w:line="276" w:lineRule="auto"/>
        <w:rPr>
          <w:color w:val="auto"/>
          <w:szCs w:val="22"/>
        </w:rPr>
      </w:pPr>
      <w:r>
        <w:rPr>
          <w:color w:val="auto"/>
          <w:szCs w:val="22"/>
        </w:rPr>
        <w:t xml:space="preserve">Anonymised </w:t>
      </w:r>
      <w:r w:rsidR="0079688E">
        <w:rPr>
          <w:color w:val="auto"/>
          <w:szCs w:val="22"/>
        </w:rPr>
        <w:t>data</w:t>
      </w:r>
      <w:r>
        <w:rPr>
          <w:color w:val="auto"/>
          <w:szCs w:val="22"/>
        </w:rPr>
        <w:t xml:space="preserve"> will be reported to appropriate individuals/committees/groups involved in the oversight of </w:t>
      </w:r>
      <w:r w:rsidR="0079688E">
        <w:rPr>
          <w:color w:val="auto"/>
          <w:szCs w:val="22"/>
        </w:rPr>
        <w:t>the</w:t>
      </w:r>
      <w:r>
        <w:rPr>
          <w:color w:val="auto"/>
          <w:szCs w:val="22"/>
        </w:rPr>
        <w:t xml:space="preserve"> </w:t>
      </w:r>
      <w:r w:rsidR="0079688E">
        <w:rPr>
          <w:color w:val="auto"/>
          <w:szCs w:val="22"/>
        </w:rPr>
        <w:t>University’s</w:t>
      </w:r>
      <w:r>
        <w:rPr>
          <w:color w:val="auto"/>
          <w:szCs w:val="22"/>
        </w:rPr>
        <w:t xml:space="preserve"> preparations</w:t>
      </w:r>
      <w:r w:rsidR="0079688E">
        <w:rPr>
          <w:color w:val="auto"/>
          <w:szCs w:val="22"/>
        </w:rPr>
        <w:t xml:space="preserve"> to REF</w:t>
      </w:r>
      <w:r>
        <w:rPr>
          <w:color w:val="auto"/>
          <w:szCs w:val="22"/>
        </w:rPr>
        <w:t xml:space="preserve">.  </w:t>
      </w:r>
      <w:r w:rsidR="007C6EA2">
        <w:rPr>
          <w:color w:val="auto"/>
          <w:szCs w:val="22"/>
        </w:rPr>
        <w:t xml:space="preserve"> </w:t>
      </w:r>
    </w:p>
    <w:p w14:paraId="0B9A3B42" w14:textId="77777777" w:rsidR="00215905" w:rsidRDefault="00215905" w:rsidP="00293D35">
      <w:pPr>
        <w:spacing w:after="0" w:line="276" w:lineRule="auto"/>
        <w:rPr>
          <w:color w:val="auto"/>
          <w:szCs w:val="22"/>
        </w:rPr>
      </w:pPr>
    </w:p>
    <w:p w14:paraId="36E0039B" w14:textId="77777777" w:rsidR="00155912" w:rsidRDefault="00155912" w:rsidP="00293D35">
      <w:pPr>
        <w:spacing w:after="0" w:line="276" w:lineRule="auto"/>
        <w:rPr>
          <w:color w:val="auto"/>
          <w:szCs w:val="22"/>
        </w:rPr>
      </w:pPr>
      <w:r>
        <w:rPr>
          <w:color w:val="auto"/>
          <w:szCs w:val="22"/>
        </w:rPr>
        <w:t xml:space="preserve">The funding bodies will enable individuals to make a formal complaint if the University’s code of practice is not implemented fairly and consistently. A robust independent process to consider complaints </w:t>
      </w:r>
      <w:r w:rsidR="000C08F8">
        <w:rPr>
          <w:color w:val="auto"/>
          <w:szCs w:val="22"/>
        </w:rPr>
        <w:t xml:space="preserve">where they cannot </w:t>
      </w:r>
      <w:r>
        <w:rPr>
          <w:color w:val="auto"/>
          <w:szCs w:val="22"/>
        </w:rPr>
        <w:t xml:space="preserve">be satisfactorily resolved </w:t>
      </w:r>
      <w:r w:rsidR="000C08F8">
        <w:rPr>
          <w:color w:val="auto"/>
          <w:szCs w:val="22"/>
        </w:rPr>
        <w:t xml:space="preserve">by the University </w:t>
      </w:r>
      <w:r>
        <w:rPr>
          <w:color w:val="auto"/>
          <w:szCs w:val="22"/>
        </w:rPr>
        <w:t>will be offered. Further details on th</w:t>
      </w:r>
      <w:r w:rsidR="000C08F8">
        <w:rPr>
          <w:color w:val="auto"/>
          <w:szCs w:val="22"/>
        </w:rPr>
        <w:t>is</w:t>
      </w:r>
      <w:r>
        <w:rPr>
          <w:color w:val="auto"/>
          <w:szCs w:val="22"/>
        </w:rPr>
        <w:t xml:space="preserve"> complaints procedure will be published in autumn 2019. </w:t>
      </w:r>
    </w:p>
    <w:p w14:paraId="4AF7323A" w14:textId="77777777" w:rsidR="00876A4A" w:rsidRDefault="00876A4A" w:rsidP="00AD3A4B">
      <w:pPr>
        <w:spacing w:after="0" w:line="276" w:lineRule="auto"/>
        <w:rPr>
          <w:b/>
          <w:color w:val="FFFFFF" w:themeColor="background1"/>
          <w:szCs w:val="22"/>
        </w:rPr>
      </w:pPr>
    </w:p>
    <w:p w14:paraId="084EC639" w14:textId="77777777" w:rsidR="00AD3A4B" w:rsidRDefault="00AD3A4B" w:rsidP="0080595A">
      <w:pPr>
        <w:pStyle w:val="Heading2"/>
      </w:pPr>
      <w:bookmarkStart w:id="22" w:name="_Toc55387900"/>
      <w:r>
        <w:t>Equality impact assessment</w:t>
      </w:r>
      <w:r w:rsidR="00155912">
        <w:t>s (EIAs)</w:t>
      </w:r>
      <w:bookmarkEnd w:id="22"/>
    </w:p>
    <w:p w14:paraId="51172271" w14:textId="77777777" w:rsidR="000D1890" w:rsidRDefault="00F41EF6" w:rsidP="00AD3A4B">
      <w:pPr>
        <w:spacing w:after="0" w:line="276" w:lineRule="auto"/>
        <w:rPr>
          <w:color w:val="auto"/>
          <w:szCs w:val="22"/>
        </w:rPr>
      </w:pPr>
      <w:r>
        <w:rPr>
          <w:color w:val="auto"/>
          <w:szCs w:val="22"/>
        </w:rPr>
        <w:t>The funding bodies require</w:t>
      </w:r>
      <w:r w:rsidR="000D1890">
        <w:rPr>
          <w:color w:val="auto"/>
          <w:szCs w:val="22"/>
        </w:rPr>
        <w:t xml:space="preserve"> the University </w:t>
      </w:r>
      <w:r w:rsidR="00310D2F">
        <w:rPr>
          <w:color w:val="auto"/>
          <w:szCs w:val="22"/>
        </w:rPr>
        <w:t xml:space="preserve">to </w:t>
      </w:r>
      <w:r>
        <w:rPr>
          <w:color w:val="auto"/>
          <w:szCs w:val="22"/>
        </w:rPr>
        <w:t xml:space="preserve">conduct EIAs </w:t>
      </w:r>
      <w:r w:rsidR="000D1890">
        <w:rPr>
          <w:color w:val="auto"/>
          <w:szCs w:val="22"/>
        </w:rPr>
        <w:t xml:space="preserve">to </w:t>
      </w:r>
      <w:r w:rsidR="00365859">
        <w:rPr>
          <w:color w:val="auto"/>
          <w:szCs w:val="22"/>
        </w:rPr>
        <w:t xml:space="preserve">help ensure that </w:t>
      </w:r>
      <w:r w:rsidR="009C2FD3">
        <w:rPr>
          <w:color w:val="auto"/>
          <w:szCs w:val="22"/>
        </w:rPr>
        <w:t xml:space="preserve">we </w:t>
      </w:r>
      <w:r w:rsidR="00365859">
        <w:rPr>
          <w:color w:val="auto"/>
          <w:szCs w:val="22"/>
        </w:rPr>
        <w:t xml:space="preserve">are not inadvertently discriminating against any particular groups by reference to one or more protected characteristic. </w:t>
      </w:r>
    </w:p>
    <w:p w14:paraId="7F91298E" w14:textId="77777777" w:rsidR="000643FA" w:rsidRDefault="000643FA" w:rsidP="000643FA">
      <w:pPr>
        <w:spacing w:after="0" w:line="276" w:lineRule="auto"/>
        <w:rPr>
          <w:color w:val="auto"/>
          <w:szCs w:val="22"/>
        </w:rPr>
      </w:pPr>
    </w:p>
    <w:p w14:paraId="7EF42AFD" w14:textId="77777777" w:rsidR="000643FA" w:rsidRPr="00F13EAA" w:rsidRDefault="000643FA" w:rsidP="000643FA">
      <w:pPr>
        <w:spacing w:after="0" w:line="276" w:lineRule="auto"/>
        <w:rPr>
          <w:color w:val="auto"/>
          <w:szCs w:val="22"/>
        </w:rPr>
      </w:pPr>
      <w:r>
        <w:rPr>
          <w:color w:val="auto"/>
          <w:szCs w:val="22"/>
        </w:rPr>
        <w:t xml:space="preserve">We are required to submit our final version of our EIA to the funding bodies after the REF 2021 submission deadline. This will reflect the final analysis of data submitted to REF. We will respect the GDPR regulation and will not identify any individuals when delivering the EIAs. Thus, due to the </w:t>
      </w:r>
      <w:r w:rsidR="00E0751E">
        <w:rPr>
          <w:color w:val="auto"/>
          <w:szCs w:val="22"/>
        </w:rPr>
        <w:t xml:space="preserve">expected </w:t>
      </w:r>
      <w:r>
        <w:rPr>
          <w:color w:val="auto"/>
          <w:szCs w:val="22"/>
        </w:rPr>
        <w:t>size of some our UOAs, the data and narrative for the EIAs will be conducted at faculty level. A copy of the EIA will be published</w:t>
      </w:r>
      <w:r w:rsidR="00E0751E">
        <w:rPr>
          <w:color w:val="auto"/>
          <w:szCs w:val="22"/>
        </w:rPr>
        <w:t xml:space="preserve"> for all staff to consider</w:t>
      </w:r>
      <w:r>
        <w:rPr>
          <w:color w:val="auto"/>
          <w:szCs w:val="22"/>
        </w:rPr>
        <w:t xml:space="preserve">. If a significant impact has been identified the University will publish the full information – this is a legal requirement in Wales. </w:t>
      </w:r>
    </w:p>
    <w:p w14:paraId="7822163B" w14:textId="77777777" w:rsidR="000D1890" w:rsidRDefault="000D1890" w:rsidP="00AD3A4B">
      <w:pPr>
        <w:spacing w:after="0" w:line="276" w:lineRule="auto"/>
        <w:rPr>
          <w:color w:val="auto"/>
          <w:szCs w:val="22"/>
        </w:rPr>
      </w:pPr>
    </w:p>
    <w:p w14:paraId="4EBBCC0B" w14:textId="77777777" w:rsidR="000D1890" w:rsidRDefault="000D1890" w:rsidP="00AD3A4B">
      <w:pPr>
        <w:spacing w:after="0" w:line="276" w:lineRule="auto"/>
        <w:rPr>
          <w:color w:val="auto"/>
          <w:szCs w:val="22"/>
        </w:rPr>
      </w:pPr>
      <w:r>
        <w:rPr>
          <w:color w:val="auto"/>
          <w:szCs w:val="22"/>
        </w:rPr>
        <w:t xml:space="preserve">The University will conduct a series of separate EIAs that cover each of these policies and procedures in the code of practice to:  </w:t>
      </w:r>
    </w:p>
    <w:p w14:paraId="158FB085" w14:textId="77777777" w:rsidR="000D1890" w:rsidRDefault="006F3484" w:rsidP="0001690F">
      <w:pPr>
        <w:pStyle w:val="ListParagraph"/>
        <w:numPr>
          <w:ilvl w:val="0"/>
          <w:numId w:val="16"/>
        </w:numPr>
        <w:spacing w:after="0" w:line="276" w:lineRule="auto"/>
        <w:rPr>
          <w:color w:val="auto"/>
          <w:szCs w:val="22"/>
        </w:rPr>
      </w:pPr>
      <w:r>
        <w:rPr>
          <w:color w:val="auto"/>
          <w:szCs w:val="22"/>
        </w:rPr>
        <w:t>Identify</w:t>
      </w:r>
      <w:r w:rsidR="000D1890">
        <w:rPr>
          <w:color w:val="auto"/>
          <w:szCs w:val="22"/>
        </w:rPr>
        <w:t xml:space="preserve"> SRR</w:t>
      </w:r>
    </w:p>
    <w:p w14:paraId="44738EB8" w14:textId="77777777" w:rsidR="000D1890" w:rsidRDefault="000D1890" w:rsidP="0001690F">
      <w:pPr>
        <w:pStyle w:val="ListParagraph"/>
        <w:numPr>
          <w:ilvl w:val="0"/>
          <w:numId w:val="16"/>
        </w:numPr>
        <w:spacing w:after="0" w:line="276" w:lineRule="auto"/>
        <w:rPr>
          <w:color w:val="auto"/>
          <w:szCs w:val="22"/>
        </w:rPr>
      </w:pPr>
      <w:r>
        <w:rPr>
          <w:color w:val="auto"/>
          <w:szCs w:val="22"/>
        </w:rPr>
        <w:t xml:space="preserve">Determine research independence </w:t>
      </w:r>
    </w:p>
    <w:p w14:paraId="20370FB9" w14:textId="77777777" w:rsidR="000D1890" w:rsidRDefault="009C2FD3" w:rsidP="0001690F">
      <w:pPr>
        <w:pStyle w:val="ListParagraph"/>
        <w:numPr>
          <w:ilvl w:val="0"/>
          <w:numId w:val="16"/>
        </w:numPr>
        <w:spacing w:after="0" w:line="276" w:lineRule="auto"/>
        <w:rPr>
          <w:color w:val="auto"/>
          <w:szCs w:val="22"/>
        </w:rPr>
      </w:pPr>
      <w:r>
        <w:rPr>
          <w:color w:val="auto"/>
          <w:szCs w:val="22"/>
        </w:rPr>
        <w:t xml:space="preserve">Select </w:t>
      </w:r>
      <w:r w:rsidR="000D1890">
        <w:rPr>
          <w:color w:val="auto"/>
          <w:szCs w:val="22"/>
        </w:rPr>
        <w:t xml:space="preserve">outputs. </w:t>
      </w:r>
    </w:p>
    <w:p w14:paraId="7B62EEBD" w14:textId="77777777" w:rsidR="0066577B" w:rsidRDefault="0066577B" w:rsidP="009C2FD3">
      <w:pPr>
        <w:spacing w:after="0" w:line="276" w:lineRule="auto"/>
        <w:rPr>
          <w:color w:val="auto"/>
          <w:szCs w:val="22"/>
        </w:rPr>
      </w:pPr>
    </w:p>
    <w:p w14:paraId="1D6DD441" w14:textId="77777777" w:rsidR="00A8278A" w:rsidRDefault="00A8278A" w:rsidP="009C2FD3">
      <w:pPr>
        <w:spacing w:after="0" w:line="276" w:lineRule="auto"/>
        <w:rPr>
          <w:color w:val="auto"/>
          <w:szCs w:val="22"/>
        </w:rPr>
      </w:pPr>
      <w:r>
        <w:rPr>
          <w:color w:val="auto"/>
          <w:szCs w:val="22"/>
        </w:rPr>
        <w:t xml:space="preserve">At the following stages of our REF 2021 preparations: </w:t>
      </w:r>
    </w:p>
    <w:p w14:paraId="19748461" w14:textId="77777777" w:rsidR="00A8278A" w:rsidRDefault="00A8278A" w:rsidP="0001690F">
      <w:pPr>
        <w:pStyle w:val="ListParagraph"/>
        <w:numPr>
          <w:ilvl w:val="0"/>
          <w:numId w:val="16"/>
        </w:numPr>
        <w:spacing w:after="0" w:line="276" w:lineRule="auto"/>
        <w:rPr>
          <w:color w:val="auto"/>
          <w:szCs w:val="22"/>
        </w:rPr>
      </w:pPr>
      <w:r>
        <w:rPr>
          <w:color w:val="auto"/>
          <w:szCs w:val="22"/>
        </w:rPr>
        <w:t>When preparing draft submissions (via University mock REF exercises)</w:t>
      </w:r>
    </w:p>
    <w:p w14:paraId="26072AA6" w14:textId="77777777" w:rsidR="00A8278A" w:rsidRDefault="00A8278A" w:rsidP="0001690F">
      <w:pPr>
        <w:pStyle w:val="ListParagraph"/>
        <w:numPr>
          <w:ilvl w:val="0"/>
          <w:numId w:val="16"/>
        </w:numPr>
        <w:spacing w:after="0" w:line="276" w:lineRule="auto"/>
        <w:rPr>
          <w:color w:val="auto"/>
          <w:szCs w:val="22"/>
        </w:rPr>
      </w:pPr>
      <w:r>
        <w:rPr>
          <w:color w:val="auto"/>
          <w:szCs w:val="22"/>
        </w:rPr>
        <w:t xml:space="preserve">When selecting outputs, which includes the attribution of outputs and co-authorship. </w:t>
      </w:r>
    </w:p>
    <w:p w14:paraId="7BFBD8A0" w14:textId="77777777" w:rsidR="00A8278A" w:rsidRPr="00A8278A" w:rsidRDefault="00A8278A" w:rsidP="0001690F">
      <w:pPr>
        <w:pStyle w:val="ListParagraph"/>
        <w:numPr>
          <w:ilvl w:val="0"/>
          <w:numId w:val="16"/>
        </w:numPr>
        <w:spacing w:after="0" w:line="276" w:lineRule="auto"/>
        <w:rPr>
          <w:color w:val="auto"/>
          <w:szCs w:val="22"/>
        </w:rPr>
      </w:pPr>
      <w:r>
        <w:rPr>
          <w:color w:val="auto"/>
          <w:szCs w:val="22"/>
        </w:rPr>
        <w:t xml:space="preserve">When preparing the final submission. </w:t>
      </w:r>
    </w:p>
    <w:p w14:paraId="07B2666B" w14:textId="77777777" w:rsidR="00A8278A" w:rsidRDefault="00A8278A" w:rsidP="009C2FD3">
      <w:pPr>
        <w:spacing w:after="0" w:line="276" w:lineRule="auto"/>
        <w:rPr>
          <w:color w:val="auto"/>
          <w:szCs w:val="22"/>
        </w:rPr>
      </w:pPr>
    </w:p>
    <w:p w14:paraId="620FC6C0" w14:textId="77777777" w:rsidR="009C2FD3" w:rsidRDefault="00BC563A" w:rsidP="009C2FD3">
      <w:pPr>
        <w:spacing w:after="0" w:line="276" w:lineRule="auto"/>
        <w:rPr>
          <w:color w:val="auto"/>
          <w:szCs w:val="22"/>
        </w:rPr>
      </w:pPr>
      <w:r>
        <w:rPr>
          <w:color w:val="auto"/>
          <w:szCs w:val="22"/>
        </w:rPr>
        <w:t xml:space="preserve">The University EIA template (Annex </w:t>
      </w:r>
      <w:r w:rsidR="00C2542F">
        <w:rPr>
          <w:color w:val="auto"/>
          <w:szCs w:val="22"/>
        </w:rPr>
        <w:t>11</w:t>
      </w:r>
      <w:r>
        <w:rPr>
          <w:color w:val="auto"/>
          <w:szCs w:val="22"/>
        </w:rPr>
        <w:t>)</w:t>
      </w:r>
      <w:r w:rsidR="00E0751E">
        <w:rPr>
          <w:color w:val="auto"/>
          <w:szCs w:val="22"/>
        </w:rPr>
        <w:t xml:space="preserve"> </w:t>
      </w:r>
      <w:r>
        <w:rPr>
          <w:color w:val="auto"/>
          <w:szCs w:val="22"/>
        </w:rPr>
        <w:t xml:space="preserve">will seek to </w:t>
      </w:r>
      <w:r w:rsidR="0066577B">
        <w:rPr>
          <w:color w:val="auto"/>
          <w:szCs w:val="22"/>
        </w:rPr>
        <w:t>understand</w:t>
      </w:r>
      <w:r w:rsidR="003B348C">
        <w:rPr>
          <w:color w:val="auto"/>
          <w:szCs w:val="22"/>
        </w:rPr>
        <w:t xml:space="preserve"> the</w:t>
      </w:r>
      <w:r w:rsidR="001874EB">
        <w:rPr>
          <w:color w:val="auto"/>
          <w:szCs w:val="22"/>
        </w:rPr>
        <w:t xml:space="preserve"> </w:t>
      </w:r>
      <w:r w:rsidR="0074359E">
        <w:rPr>
          <w:color w:val="auto"/>
          <w:szCs w:val="22"/>
        </w:rPr>
        <w:t>following:</w:t>
      </w:r>
      <w:r w:rsidR="0066577B">
        <w:rPr>
          <w:color w:val="auto"/>
          <w:szCs w:val="22"/>
        </w:rPr>
        <w:t xml:space="preserve"> </w:t>
      </w:r>
    </w:p>
    <w:p w14:paraId="12489037" w14:textId="77777777" w:rsidR="0066577B" w:rsidRDefault="003B348C" w:rsidP="0001690F">
      <w:pPr>
        <w:pStyle w:val="ListParagraph"/>
        <w:numPr>
          <w:ilvl w:val="0"/>
          <w:numId w:val="16"/>
        </w:numPr>
        <w:spacing w:after="0" w:line="276" w:lineRule="auto"/>
        <w:rPr>
          <w:color w:val="auto"/>
          <w:szCs w:val="22"/>
        </w:rPr>
      </w:pPr>
      <w:r>
        <w:rPr>
          <w:color w:val="auto"/>
          <w:szCs w:val="22"/>
        </w:rPr>
        <w:t>C</w:t>
      </w:r>
      <w:r w:rsidRPr="003B348C">
        <w:rPr>
          <w:color w:val="auto"/>
          <w:szCs w:val="22"/>
        </w:rPr>
        <w:t>haracteristics</w:t>
      </w:r>
      <w:r w:rsidR="0066577B" w:rsidRPr="003B348C">
        <w:rPr>
          <w:color w:val="auto"/>
          <w:szCs w:val="22"/>
        </w:rPr>
        <w:t xml:space="preserve"> of </w:t>
      </w:r>
      <w:r w:rsidRPr="003B348C">
        <w:rPr>
          <w:color w:val="auto"/>
          <w:szCs w:val="22"/>
        </w:rPr>
        <w:t>staff with SRR in comparison to the characteristics of all academic staff.</w:t>
      </w:r>
    </w:p>
    <w:p w14:paraId="04D14701" w14:textId="77777777" w:rsidR="003B348C" w:rsidRPr="003B348C" w:rsidRDefault="003B348C" w:rsidP="0001690F">
      <w:pPr>
        <w:pStyle w:val="ListParagraph"/>
        <w:numPr>
          <w:ilvl w:val="0"/>
          <w:numId w:val="16"/>
        </w:numPr>
        <w:spacing w:after="0" w:line="276" w:lineRule="auto"/>
        <w:rPr>
          <w:color w:val="auto"/>
          <w:szCs w:val="22"/>
        </w:rPr>
      </w:pPr>
      <w:r>
        <w:rPr>
          <w:color w:val="auto"/>
          <w:szCs w:val="22"/>
        </w:rPr>
        <w:t xml:space="preserve">Characteristics of staff who do and do not meet the definition of research independence. </w:t>
      </w:r>
    </w:p>
    <w:p w14:paraId="6B9DAD9A" w14:textId="77777777" w:rsidR="003B348C" w:rsidRDefault="003B348C" w:rsidP="0001690F">
      <w:pPr>
        <w:pStyle w:val="ListParagraph"/>
        <w:numPr>
          <w:ilvl w:val="0"/>
          <w:numId w:val="16"/>
        </w:numPr>
        <w:spacing w:after="0" w:line="276" w:lineRule="auto"/>
        <w:rPr>
          <w:color w:val="auto"/>
          <w:szCs w:val="22"/>
        </w:rPr>
      </w:pPr>
      <w:r>
        <w:rPr>
          <w:color w:val="auto"/>
          <w:szCs w:val="22"/>
        </w:rPr>
        <w:t>Distribution of outputs by the characteristics of staff within the output pool.</w:t>
      </w:r>
    </w:p>
    <w:p w14:paraId="1B19EEA6" w14:textId="77777777" w:rsidR="003429C1" w:rsidRDefault="00BC563A" w:rsidP="0001690F">
      <w:pPr>
        <w:pStyle w:val="ListParagraph"/>
        <w:numPr>
          <w:ilvl w:val="0"/>
          <w:numId w:val="16"/>
        </w:numPr>
        <w:spacing w:after="0" w:line="276" w:lineRule="auto"/>
        <w:rPr>
          <w:color w:val="auto"/>
          <w:szCs w:val="22"/>
        </w:rPr>
      </w:pPr>
      <w:r>
        <w:rPr>
          <w:color w:val="auto"/>
          <w:szCs w:val="22"/>
        </w:rPr>
        <w:t>If any, and what action should be taken to address diversity issues identified as a result of conducting the EIAs</w:t>
      </w:r>
      <w:r w:rsidR="003429C1">
        <w:rPr>
          <w:color w:val="auto"/>
          <w:szCs w:val="22"/>
        </w:rPr>
        <w:t xml:space="preserve">. </w:t>
      </w:r>
    </w:p>
    <w:p w14:paraId="4CE519F7" w14:textId="77777777" w:rsidR="003429C1" w:rsidRPr="00032188" w:rsidRDefault="003429C1">
      <w:pPr>
        <w:pStyle w:val="ListParagraph"/>
        <w:numPr>
          <w:ilvl w:val="0"/>
          <w:numId w:val="16"/>
        </w:numPr>
        <w:spacing w:after="0" w:line="276" w:lineRule="auto"/>
        <w:rPr>
          <w:color w:val="auto"/>
          <w:szCs w:val="22"/>
        </w:rPr>
      </w:pPr>
      <w:r w:rsidRPr="000F02FA">
        <w:rPr>
          <w:color w:val="auto"/>
          <w:szCs w:val="22"/>
        </w:rPr>
        <w:lastRenderedPageBreak/>
        <w:t xml:space="preserve">Whether we have any accumulation of disadvantage by </w:t>
      </w:r>
      <w:r w:rsidR="008A1B09" w:rsidRPr="000F02FA">
        <w:rPr>
          <w:color w:val="auto"/>
          <w:szCs w:val="22"/>
        </w:rPr>
        <w:t xml:space="preserve">attempting to look </w:t>
      </w:r>
      <w:r w:rsidRPr="000F02FA">
        <w:rPr>
          <w:color w:val="auto"/>
          <w:szCs w:val="22"/>
        </w:rPr>
        <w:t>at particular pattern</w:t>
      </w:r>
      <w:r w:rsidR="00E0751E" w:rsidRPr="000F02FA">
        <w:rPr>
          <w:color w:val="auto"/>
          <w:szCs w:val="22"/>
        </w:rPr>
        <w:t xml:space="preserve">s of </w:t>
      </w:r>
      <w:r w:rsidR="008A1B09" w:rsidRPr="000F02FA">
        <w:rPr>
          <w:color w:val="auto"/>
          <w:szCs w:val="22"/>
        </w:rPr>
        <w:t xml:space="preserve">intersectionality </w:t>
      </w:r>
      <w:r w:rsidRPr="000F02FA">
        <w:rPr>
          <w:color w:val="auto"/>
          <w:szCs w:val="22"/>
        </w:rPr>
        <w:t>in the EIA</w:t>
      </w:r>
      <w:r w:rsidR="008A1B09" w:rsidRPr="000F02FA">
        <w:rPr>
          <w:color w:val="auto"/>
          <w:szCs w:val="22"/>
        </w:rPr>
        <w:t>, for example age and gender.</w:t>
      </w:r>
      <w:r w:rsidR="008A1B09" w:rsidRPr="00032188">
        <w:rPr>
          <w:color w:val="auto"/>
          <w:szCs w:val="22"/>
        </w:rPr>
        <w:t xml:space="preserve"> </w:t>
      </w:r>
    </w:p>
    <w:p w14:paraId="0C21F366" w14:textId="77777777" w:rsidR="00231B47" w:rsidRDefault="00DD71B0" w:rsidP="000A12E6">
      <w:pPr>
        <w:spacing w:after="0" w:line="276" w:lineRule="auto"/>
        <w:rPr>
          <w:color w:val="auto"/>
          <w:szCs w:val="22"/>
        </w:rPr>
      </w:pPr>
      <w:r>
        <w:rPr>
          <w:rFonts w:cs="Arial"/>
          <w:b/>
          <w:color w:val="auto"/>
          <w:szCs w:val="22"/>
        </w:rPr>
        <w:pict w14:anchorId="289799F2">
          <v:rect id="_x0000_i1026" style="width:0;height:1.5pt" o:hralign="center" o:hrstd="t" o:hr="t" fillcolor="#a0a0a0" stroked="f"/>
        </w:pict>
      </w:r>
    </w:p>
    <w:p w14:paraId="0D833B4B" w14:textId="77777777" w:rsidR="0011208C" w:rsidRDefault="0011208C">
      <w:pPr>
        <w:spacing w:after="0" w:line="240" w:lineRule="auto"/>
        <w:rPr>
          <w:color w:val="auto"/>
          <w:szCs w:val="22"/>
        </w:rPr>
      </w:pPr>
    </w:p>
    <w:p w14:paraId="7E86584D" w14:textId="77777777" w:rsidR="00C75B6C" w:rsidRPr="004C24AC" w:rsidRDefault="00E2618A" w:rsidP="0080595A">
      <w:pPr>
        <w:pStyle w:val="Heading1"/>
      </w:pPr>
      <w:bookmarkStart w:id="23" w:name="_Toc55387901"/>
      <w:r w:rsidRPr="004C24AC">
        <w:t>Part 3: Determining research independence</w:t>
      </w:r>
      <w:bookmarkEnd w:id="23"/>
    </w:p>
    <w:p w14:paraId="02F67AB0" w14:textId="77777777" w:rsidR="00042221" w:rsidRDefault="008E3EEC" w:rsidP="00797BDC">
      <w:pPr>
        <w:spacing w:after="0" w:line="276" w:lineRule="auto"/>
        <w:rPr>
          <w:color w:val="auto"/>
          <w:szCs w:val="22"/>
        </w:rPr>
      </w:pPr>
      <w:r>
        <w:rPr>
          <w:color w:val="auto"/>
          <w:szCs w:val="22"/>
        </w:rPr>
        <w:t xml:space="preserve">Category A eligible ‘research only’ </w:t>
      </w:r>
      <w:r w:rsidR="005164DE">
        <w:rPr>
          <w:color w:val="auto"/>
          <w:szCs w:val="22"/>
        </w:rPr>
        <w:t xml:space="preserve">staff </w:t>
      </w:r>
      <w:r>
        <w:rPr>
          <w:color w:val="auto"/>
          <w:szCs w:val="22"/>
        </w:rPr>
        <w:t>should meet the REF 2021 definition of an independent researcher as detailed in the guidance on submissions, paragraphs 128 to 134.</w:t>
      </w:r>
      <w:r w:rsidR="00042221">
        <w:rPr>
          <w:color w:val="auto"/>
          <w:szCs w:val="22"/>
        </w:rPr>
        <w:t xml:space="preserve"> </w:t>
      </w:r>
    </w:p>
    <w:p w14:paraId="44CD5707" w14:textId="77777777" w:rsidR="00042221" w:rsidRDefault="00042221" w:rsidP="00042221">
      <w:pPr>
        <w:spacing w:after="0" w:line="120" w:lineRule="auto"/>
        <w:rPr>
          <w:color w:val="auto"/>
          <w:szCs w:val="22"/>
        </w:rPr>
      </w:pPr>
    </w:p>
    <w:p w14:paraId="14907E04" w14:textId="77777777" w:rsidR="00042221" w:rsidRDefault="00042221" w:rsidP="00797BDC">
      <w:pPr>
        <w:spacing w:after="0" w:line="276" w:lineRule="auto"/>
        <w:rPr>
          <w:color w:val="auto"/>
          <w:szCs w:val="22"/>
        </w:rPr>
      </w:pPr>
      <w:r>
        <w:rPr>
          <w:color w:val="auto"/>
          <w:szCs w:val="22"/>
        </w:rPr>
        <w:t xml:space="preserve">Paragraph 131 states that: </w:t>
      </w:r>
    </w:p>
    <w:p w14:paraId="063F1B1A" w14:textId="77777777" w:rsidR="00042221" w:rsidRPr="00042221" w:rsidRDefault="00042221" w:rsidP="00797BDC">
      <w:pPr>
        <w:spacing w:after="0" w:line="276" w:lineRule="auto"/>
        <w:rPr>
          <w:i/>
          <w:color w:val="auto"/>
          <w:szCs w:val="22"/>
        </w:rPr>
      </w:pPr>
      <w:r>
        <w:rPr>
          <w:i/>
          <w:color w:val="auto"/>
          <w:szCs w:val="22"/>
        </w:rPr>
        <w:t>‘</w:t>
      </w:r>
      <w:r w:rsidRPr="00042221">
        <w:rPr>
          <w:i/>
          <w:color w:val="auto"/>
          <w:szCs w:val="22"/>
        </w:rPr>
        <w:t>For the purposes of the REF, an independent researcher is defined as an individual who undertakes self-directed research, rather than carrying out another individual’s research programme.</w:t>
      </w:r>
      <w:r>
        <w:rPr>
          <w:i/>
          <w:color w:val="auto"/>
          <w:szCs w:val="22"/>
        </w:rPr>
        <w:t>’</w:t>
      </w:r>
    </w:p>
    <w:p w14:paraId="3DFF5809" w14:textId="77777777" w:rsidR="00042221" w:rsidRPr="006F224A" w:rsidRDefault="00042221" w:rsidP="006F224A">
      <w:pPr>
        <w:pStyle w:val="NoSpacing"/>
        <w:spacing w:line="276" w:lineRule="auto"/>
        <w:rPr>
          <w:color w:val="auto"/>
        </w:rPr>
      </w:pPr>
    </w:p>
    <w:p w14:paraId="07E135D4" w14:textId="77777777" w:rsidR="00530A08" w:rsidRPr="006F224A" w:rsidRDefault="00042221" w:rsidP="006F224A">
      <w:pPr>
        <w:pStyle w:val="NoSpacing"/>
        <w:spacing w:line="276" w:lineRule="auto"/>
        <w:rPr>
          <w:b/>
          <w:color w:val="auto"/>
        </w:rPr>
      </w:pPr>
      <w:r w:rsidRPr="006F224A">
        <w:rPr>
          <w:color w:val="auto"/>
        </w:rPr>
        <w:t>‘</w:t>
      </w:r>
      <w:r w:rsidR="005164DE">
        <w:rPr>
          <w:color w:val="auto"/>
        </w:rPr>
        <w:t>R</w:t>
      </w:r>
      <w:r w:rsidRPr="006F224A">
        <w:rPr>
          <w:color w:val="auto"/>
        </w:rPr>
        <w:t xml:space="preserve">esearch only’ </w:t>
      </w:r>
      <w:r w:rsidR="005164DE">
        <w:rPr>
          <w:color w:val="auto"/>
        </w:rPr>
        <w:t>staff</w:t>
      </w:r>
      <w:r w:rsidR="004675EF" w:rsidRPr="006F224A">
        <w:rPr>
          <w:color w:val="auto"/>
        </w:rPr>
        <w:t xml:space="preserve"> </w:t>
      </w:r>
      <w:r w:rsidRPr="006F224A">
        <w:rPr>
          <w:color w:val="auto"/>
        </w:rPr>
        <w:t xml:space="preserve">who are independent researchers </w:t>
      </w:r>
      <w:r w:rsidR="004765AF" w:rsidRPr="006F224A">
        <w:rPr>
          <w:color w:val="auto"/>
        </w:rPr>
        <w:t xml:space="preserve">and on the payroll at </w:t>
      </w:r>
      <w:r w:rsidR="00A73633">
        <w:rPr>
          <w:color w:val="auto"/>
        </w:rPr>
        <w:t>USW</w:t>
      </w:r>
      <w:r w:rsidR="004765AF" w:rsidRPr="006F224A">
        <w:rPr>
          <w:color w:val="auto"/>
        </w:rPr>
        <w:t xml:space="preserve"> </w:t>
      </w:r>
      <w:r w:rsidR="009068FB" w:rsidRPr="006F224A">
        <w:rPr>
          <w:color w:val="auto"/>
        </w:rPr>
        <w:t xml:space="preserve">on the census date </w:t>
      </w:r>
      <w:r w:rsidRPr="006F224A">
        <w:rPr>
          <w:color w:val="auto"/>
        </w:rPr>
        <w:t>will be returned by the University as Category A submitted staff.</w:t>
      </w:r>
      <w:r w:rsidR="009068FB" w:rsidRPr="006F224A">
        <w:rPr>
          <w:color w:val="auto"/>
        </w:rPr>
        <w:t xml:space="preserve"> Not all</w:t>
      </w:r>
      <w:r w:rsidR="004765AF" w:rsidRPr="006F224A">
        <w:rPr>
          <w:color w:val="auto"/>
        </w:rPr>
        <w:t xml:space="preserve"> ‘research only’ </w:t>
      </w:r>
      <w:r w:rsidR="005164DE">
        <w:rPr>
          <w:color w:val="auto"/>
        </w:rPr>
        <w:t>staff</w:t>
      </w:r>
      <w:r w:rsidR="00E8663A" w:rsidRPr="006F224A">
        <w:rPr>
          <w:color w:val="auto"/>
        </w:rPr>
        <w:t xml:space="preserve"> meet this definition, however, and so the University will </w:t>
      </w:r>
      <w:r w:rsidR="004765AF" w:rsidRPr="006F224A">
        <w:rPr>
          <w:color w:val="auto"/>
        </w:rPr>
        <w:t xml:space="preserve">implement a process </w:t>
      </w:r>
      <w:r w:rsidR="00E8663A" w:rsidRPr="006F224A">
        <w:rPr>
          <w:color w:val="auto"/>
        </w:rPr>
        <w:t xml:space="preserve">to </w:t>
      </w:r>
      <w:r w:rsidR="004765AF" w:rsidRPr="006F224A">
        <w:rPr>
          <w:color w:val="auto"/>
        </w:rPr>
        <w:t>determine research independence</w:t>
      </w:r>
      <w:r w:rsidR="00E8663A" w:rsidRPr="006F224A">
        <w:rPr>
          <w:color w:val="auto"/>
        </w:rPr>
        <w:t xml:space="preserve">. </w:t>
      </w:r>
    </w:p>
    <w:p w14:paraId="65DAB059" w14:textId="77777777" w:rsidR="00340F4B" w:rsidRPr="006F224A" w:rsidRDefault="00340F4B" w:rsidP="006F224A">
      <w:pPr>
        <w:pStyle w:val="NoSpacing"/>
        <w:spacing w:line="276" w:lineRule="auto"/>
        <w:rPr>
          <w:b/>
          <w:color w:val="auto"/>
        </w:rPr>
      </w:pPr>
    </w:p>
    <w:p w14:paraId="11AC383A" w14:textId="77777777" w:rsidR="00530A08" w:rsidRPr="006F224A" w:rsidRDefault="00530A08" w:rsidP="0080595A">
      <w:pPr>
        <w:pStyle w:val="Heading2"/>
      </w:pPr>
      <w:bookmarkStart w:id="24" w:name="_Toc55387902"/>
      <w:r w:rsidRPr="006F224A">
        <w:t>Criteria for determining research independence</w:t>
      </w:r>
      <w:bookmarkEnd w:id="24"/>
      <w:r w:rsidRPr="006F224A">
        <w:t xml:space="preserve"> </w:t>
      </w:r>
    </w:p>
    <w:p w14:paraId="16F5C025" w14:textId="77777777" w:rsidR="0017677C" w:rsidRDefault="0017637C" w:rsidP="00E8663A">
      <w:pPr>
        <w:pStyle w:val="NoSpacing"/>
        <w:spacing w:line="276" w:lineRule="auto"/>
        <w:rPr>
          <w:color w:val="auto"/>
        </w:rPr>
      </w:pPr>
      <w:r>
        <w:rPr>
          <w:color w:val="auto"/>
        </w:rPr>
        <w:t>Th</w:t>
      </w:r>
      <w:r w:rsidR="00B65E7F">
        <w:rPr>
          <w:color w:val="auto"/>
        </w:rPr>
        <w:t xml:space="preserve">e </w:t>
      </w:r>
      <w:r>
        <w:rPr>
          <w:color w:val="auto"/>
        </w:rPr>
        <w:t>University will</w:t>
      </w:r>
      <w:r w:rsidR="00B02E75">
        <w:rPr>
          <w:color w:val="auto"/>
        </w:rPr>
        <w:t xml:space="preserve"> determine research independence of ‘research only’ staff using </w:t>
      </w:r>
      <w:r w:rsidR="00134248">
        <w:rPr>
          <w:color w:val="auto"/>
        </w:rPr>
        <w:t>role responsibility</w:t>
      </w:r>
      <w:r w:rsidR="004A699D">
        <w:rPr>
          <w:color w:val="auto"/>
        </w:rPr>
        <w:t xml:space="preserve"> and </w:t>
      </w:r>
      <w:r w:rsidR="0057164D">
        <w:rPr>
          <w:color w:val="auto"/>
        </w:rPr>
        <w:t xml:space="preserve">evidence of independence based on </w:t>
      </w:r>
      <w:r w:rsidR="004A699D">
        <w:rPr>
          <w:color w:val="auto"/>
        </w:rPr>
        <w:t xml:space="preserve">the indicators that REF main panels have </w:t>
      </w:r>
      <w:r w:rsidR="0057164D">
        <w:rPr>
          <w:color w:val="auto"/>
        </w:rPr>
        <w:t xml:space="preserve">provided in </w:t>
      </w:r>
      <w:r w:rsidR="004A699D">
        <w:rPr>
          <w:color w:val="auto"/>
        </w:rPr>
        <w:t xml:space="preserve">the panel criteria and working methods, paragraphs 188 and 189.  </w:t>
      </w:r>
    </w:p>
    <w:p w14:paraId="6CD91252" w14:textId="77777777" w:rsidR="0017677C" w:rsidRDefault="0017677C" w:rsidP="00E8663A">
      <w:pPr>
        <w:pStyle w:val="NoSpacing"/>
        <w:spacing w:line="276" w:lineRule="auto"/>
        <w:rPr>
          <w:color w:val="auto"/>
        </w:rPr>
      </w:pPr>
    </w:p>
    <w:p w14:paraId="5EA0CD8C" w14:textId="77777777" w:rsidR="0017677C" w:rsidRDefault="0017677C" w:rsidP="00E8663A">
      <w:pPr>
        <w:pStyle w:val="NoSpacing"/>
        <w:spacing w:line="276" w:lineRule="auto"/>
        <w:rPr>
          <w:color w:val="auto"/>
        </w:rPr>
      </w:pPr>
      <w:r>
        <w:rPr>
          <w:color w:val="auto"/>
        </w:rPr>
        <w:t xml:space="preserve">A combination of indicators across arts, humanities and social sciences will be used to determine research independence. Thus, the University will ensure that it adheres to paragraph 133 of the guidance on submissions. </w:t>
      </w:r>
    </w:p>
    <w:p w14:paraId="59FA5424" w14:textId="77777777" w:rsidR="0017677C" w:rsidRDefault="0017677C" w:rsidP="00E8663A">
      <w:pPr>
        <w:pStyle w:val="NoSpacing"/>
        <w:spacing w:line="276" w:lineRule="auto"/>
        <w:rPr>
          <w:color w:val="auto"/>
        </w:rPr>
      </w:pPr>
    </w:p>
    <w:p w14:paraId="737AD293" w14:textId="77777777" w:rsidR="0017677C" w:rsidRDefault="0017677C" w:rsidP="00E8663A">
      <w:pPr>
        <w:pStyle w:val="NoSpacing"/>
        <w:spacing w:line="276" w:lineRule="auto"/>
        <w:rPr>
          <w:color w:val="auto"/>
        </w:rPr>
      </w:pPr>
      <w:r>
        <w:rPr>
          <w:color w:val="auto"/>
        </w:rPr>
        <w:t xml:space="preserve">Paragraph 133 states that: </w:t>
      </w:r>
    </w:p>
    <w:p w14:paraId="49ED4803" w14:textId="77777777" w:rsidR="004A699D" w:rsidRDefault="0017677C" w:rsidP="00E8663A">
      <w:pPr>
        <w:pStyle w:val="NoSpacing"/>
        <w:spacing w:line="276" w:lineRule="auto"/>
        <w:rPr>
          <w:color w:val="auto"/>
        </w:rPr>
      </w:pPr>
      <w:r>
        <w:rPr>
          <w:color w:val="auto"/>
        </w:rPr>
        <w:t xml:space="preserve">“A member of staff is not deemed to have undertaken independent research purely on the basis that they are named on one or more research outputs.” </w:t>
      </w:r>
    </w:p>
    <w:p w14:paraId="2EF0899C" w14:textId="77777777" w:rsidR="0017677C" w:rsidRDefault="0017677C" w:rsidP="00E8663A">
      <w:pPr>
        <w:pStyle w:val="NoSpacing"/>
        <w:spacing w:line="276" w:lineRule="auto"/>
        <w:rPr>
          <w:color w:val="auto"/>
        </w:rPr>
      </w:pPr>
    </w:p>
    <w:p w14:paraId="5CDBFC70" w14:textId="77777777" w:rsidR="0057164D" w:rsidRDefault="0057164D" w:rsidP="00E8663A">
      <w:pPr>
        <w:pStyle w:val="NoSpacing"/>
        <w:spacing w:line="276" w:lineRule="auto"/>
        <w:rPr>
          <w:color w:val="auto"/>
        </w:rPr>
      </w:pPr>
    </w:p>
    <w:p w14:paraId="7E703B90" w14:textId="77777777" w:rsidR="0057164D" w:rsidRPr="0057164D" w:rsidRDefault="0057164D" w:rsidP="00E8663A">
      <w:pPr>
        <w:pStyle w:val="NoSpacing"/>
        <w:spacing w:line="276" w:lineRule="auto"/>
        <w:rPr>
          <w:color w:val="auto"/>
          <w:u w:val="single"/>
        </w:rPr>
      </w:pPr>
      <w:r w:rsidRPr="0057164D">
        <w:rPr>
          <w:color w:val="auto"/>
          <w:u w:val="single"/>
        </w:rPr>
        <w:t>Determining research independence of staff whose primary employment function is ‘research only’</w:t>
      </w:r>
    </w:p>
    <w:p w14:paraId="32A9EC37" w14:textId="77777777" w:rsidR="0057164D" w:rsidRDefault="0057164D" w:rsidP="00E8663A">
      <w:pPr>
        <w:pStyle w:val="NoSpacing"/>
        <w:spacing w:line="276" w:lineRule="auto"/>
        <w:rPr>
          <w:color w:val="auto"/>
        </w:rPr>
      </w:pPr>
    </w:p>
    <w:tbl>
      <w:tblPr>
        <w:tblStyle w:val="TableGrid"/>
        <w:tblW w:w="5000" w:type="pct"/>
        <w:tblLook w:val="04A0" w:firstRow="1" w:lastRow="0" w:firstColumn="1" w:lastColumn="0" w:noHBand="0" w:noVBand="1"/>
      </w:tblPr>
      <w:tblGrid>
        <w:gridCol w:w="1271"/>
        <w:gridCol w:w="4679"/>
        <w:gridCol w:w="3678"/>
      </w:tblGrid>
      <w:tr w:rsidR="001E7E09" w14:paraId="3EA7301A" w14:textId="77777777" w:rsidTr="00857A78">
        <w:tc>
          <w:tcPr>
            <w:tcW w:w="660" w:type="pct"/>
          </w:tcPr>
          <w:p w14:paraId="3BD7B8D9" w14:textId="77777777" w:rsidR="001E7E09" w:rsidRDefault="001E7E09" w:rsidP="0017637C">
            <w:pPr>
              <w:pStyle w:val="NoSpacing"/>
              <w:spacing w:line="276" w:lineRule="auto"/>
              <w:rPr>
                <w:color w:val="auto"/>
              </w:rPr>
            </w:pPr>
            <w:r>
              <w:rPr>
                <w:color w:val="auto"/>
              </w:rPr>
              <w:t xml:space="preserve">Grade D </w:t>
            </w:r>
          </w:p>
        </w:tc>
        <w:tc>
          <w:tcPr>
            <w:tcW w:w="2430" w:type="pct"/>
          </w:tcPr>
          <w:p w14:paraId="5DDB1F84" w14:textId="77777777" w:rsidR="001E7E09" w:rsidRDefault="001E7E09">
            <w:pPr>
              <w:pStyle w:val="NoSpacing"/>
              <w:spacing w:line="276" w:lineRule="auto"/>
              <w:rPr>
                <w:color w:val="auto"/>
              </w:rPr>
            </w:pPr>
            <w:r>
              <w:rPr>
                <w:color w:val="auto"/>
              </w:rPr>
              <w:t>Normally a research assistant and w</w:t>
            </w:r>
            <w:r w:rsidRPr="00143C65">
              <w:rPr>
                <w:color w:val="auto"/>
              </w:rPr>
              <w:t xml:space="preserve">ho’s job purpose is to undertake supervised research projects and </w:t>
            </w:r>
            <w:r w:rsidRPr="0017637C">
              <w:rPr>
                <w:color w:val="auto"/>
              </w:rPr>
              <w:t>provide support for researchers</w:t>
            </w:r>
            <w:r>
              <w:rPr>
                <w:color w:val="auto"/>
              </w:rPr>
              <w:t>.</w:t>
            </w:r>
            <w:r w:rsidRPr="00143C65">
              <w:rPr>
                <w:color w:val="auto"/>
              </w:rPr>
              <w:t xml:space="preserve">  </w:t>
            </w:r>
          </w:p>
        </w:tc>
        <w:tc>
          <w:tcPr>
            <w:tcW w:w="1911" w:type="pct"/>
          </w:tcPr>
          <w:p w14:paraId="3A54FE1E" w14:textId="77777777" w:rsidR="001E7E09" w:rsidRDefault="001E7E09" w:rsidP="0057164D">
            <w:pPr>
              <w:pStyle w:val="NoSpacing"/>
              <w:spacing w:line="276" w:lineRule="auto"/>
              <w:rPr>
                <w:color w:val="auto"/>
              </w:rPr>
            </w:pPr>
            <w:r>
              <w:rPr>
                <w:color w:val="auto"/>
              </w:rPr>
              <w:t xml:space="preserve">Not Category A eligible: </w:t>
            </w:r>
          </w:p>
          <w:p w14:paraId="69A5A5B4" w14:textId="77777777" w:rsidR="001E7E09" w:rsidRPr="00E01309" w:rsidRDefault="001E7E09" w:rsidP="0057164D">
            <w:pPr>
              <w:pStyle w:val="NoSpacing"/>
              <w:spacing w:line="276" w:lineRule="auto"/>
              <w:rPr>
                <w:color w:val="auto"/>
              </w:rPr>
            </w:pPr>
            <w:r>
              <w:rPr>
                <w:color w:val="auto"/>
              </w:rPr>
              <w:t xml:space="preserve">Does not meet the definition of an independent researcher. </w:t>
            </w:r>
          </w:p>
          <w:p w14:paraId="12D2DE4F" w14:textId="77777777" w:rsidR="001E7E09" w:rsidRPr="0017637C" w:rsidRDefault="001E7E09" w:rsidP="0057164D">
            <w:pPr>
              <w:pStyle w:val="NoSpacing"/>
              <w:spacing w:line="276" w:lineRule="auto"/>
              <w:rPr>
                <w:color w:val="auto"/>
              </w:rPr>
            </w:pPr>
          </w:p>
        </w:tc>
      </w:tr>
      <w:tr w:rsidR="001E7E09" w14:paraId="099D4C3B" w14:textId="77777777" w:rsidTr="00857A78">
        <w:tc>
          <w:tcPr>
            <w:tcW w:w="660" w:type="pct"/>
          </w:tcPr>
          <w:p w14:paraId="2EED2026" w14:textId="77777777" w:rsidR="001E7E09" w:rsidRDefault="001E7E09" w:rsidP="0017637C">
            <w:pPr>
              <w:pStyle w:val="NoSpacing"/>
              <w:spacing w:line="276" w:lineRule="auto"/>
              <w:rPr>
                <w:color w:val="auto"/>
              </w:rPr>
            </w:pPr>
            <w:r w:rsidRPr="00D04534">
              <w:rPr>
                <w:color w:val="auto"/>
              </w:rPr>
              <w:t xml:space="preserve">Grade E </w:t>
            </w:r>
          </w:p>
        </w:tc>
        <w:tc>
          <w:tcPr>
            <w:tcW w:w="2430" w:type="pct"/>
          </w:tcPr>
          <w:p w14:paraId="59F72F50" w14:textId="77777777" w:rsidR="001E7E09" w:rsidRPr="00D04534" w:rsidRDefault="001E7E09" w:rsidP="0057164D">
            <w:pPr>
              <w:pStyle w:val="NoSpacing"/>
              <w:spacing w:line="276" w:lineRule="auto"/>
              <w:rPr>
                <w:color w:val="auto"/>
              </w:rPr>
            </w:pPr>
            <w:r>
              <w:rPr>
                <w:color w:val="auto"/>
              </w:rPr>
              <w:t>Normally a senior research assistant w</w:t>
            </w:r>
            <w:r w:rsidRPr="00D04534">
              <w:rPr>
                <w:color w:val="auto"/>
              </w:rPr>
              <w:t xml:space="preserve">ho’s job purpose is to undertake and </w:t>
            </w:r>
            <w:r>
              <w:rPr>
                <w:color w:val="auto"/>
              </w:rPr>
              <w:t xml:space="preserve">contribute to research activity. </w:t>
            </w:r>
          </w:p>
          <w:p w14:paraId="7ADF0446" w14:textId="77777777" w:rsidR="001E7E09" w:rsidRPr="0017637C" w:rsidRDefault="001E7E09" w:rsidP="0057164D">
            <w:pPr>
              <w:pStyle w:val="NoSpacing"/>
              <w:spacing w:line="276" w:lineRule="auto"/>
              <w:rPr>
                <w:color w:val="auto"/>
              </w:rPr>
            </w:pPr>
          </w:p>
        </w:tc>
        <w:tc>
          <w:tcPr>
            <w:tcW w:w="1911" w:type="pct"/>
          </w:tcPr>
          <w:p w14:paraId="58B3E711" w14:textId="77777777" w:rsidR="001E7E09" w:rsidRDefault="001E7E09" w:rsidP="0017637C">
            <w:pPr>
              <w:pStyle w:val="NoSpacing"/>
              <w:spacing w:line="276" w:lineRule="auto"/>
              <w:rPr>
                <w:color w:val="auto"/>
              </w:rPr>
            </w:pPr>
            <w:r>
              <w:rPr>
                <w:color w:val="auto"/>
              </w:rPr>
              <w:t xml:space="preserve">Category A eligibility determined on a case by case basis: </w:t>
            </w:r>
          </w:p>
          <w:p w14:paraId="08B457E9" w14:textId="77777777" w:rsidR="001E7E09" w:rsidRPr="0017637C" w:rsidRDefault="00CE3D0A">
            <w:pPr>
              <w:pStyle w:val="NoSpacing"/>
              <w:spacing w:line="276" w:lineRule="auto"/>
              <w:rPr>
                <w:color w:val="auto"/>
              </w:rPr>
            </w:pPr>
            <w:r>
              <w:rPr>
                <w:color w:val="auto"/>
              </w:rPr>
              <w:t xml:space="preserve">For these staff, evidence of independence must be provided from the list of indicators, applicable to main panel of the UOA. </w:t>
            </w:r>
          </w:p>
        </w:tc>
      </w:tr>
      <w:tr w:rsidR="001E7E09" w14:paraId="555D33BC" w14:textId="77777777" w:rsidTr="00857A78">
        <w:tc>
          <w:tcPr>
            <w:tcW w:w="660" w:type="pct"/>
          </w:tcPr>
          <w:p w14:paraId="72822AF4" w14:textId="77777777" w:rsidR="001E7E09" w:rsidRDefault="001E7E09" w:rsidP="00E8663A">
            <w:pPr>
              <w:pStyle w:val="NoSpacing"/>
              <w:spacing w:line="276" w:lineRule="auto"/>
              <w:rPr>
                <w:color w:val="auto"/>
              </w:rPr>
            </w:pPr>
            <w:r w:rsidRPr="00CA12DB">
              <w:rPr>
                <w:color w:val="auto"/>
              </w:rPr>
              <w:lastRenderedPageBreak/>
              <w:t>Grade F</w:t>
            </w:r>
          </w:p>
        </w:tc>
        <w:tc>
          <w:tcPr>
            <w:tcW w:w="2430" w:type="pct"/>
          </w:tcPr>
          <w:p w14:paraId="06B6C356" w14:textId="77777777" w:rsidR="001E7E09" w:rsidRPr="00CA12DB" w:rsidRDefault="001E7E09" w:rsidP="0057164D">
            <w:pPr>
              <w:pStyle w:val="NoSpacing"/>
              <w:spacing w:line="276" w:lineRule="auto"/>
              <w:rPr>
                <w:color w:val="auto"/>
              </w:rPr>
            </w:pPr>
            <w:r>
              <w:rPr>
                <w:color w:val="auto"/>
              </w:rPr>
              <w:t>Normally a research fellow</w:t>
            </w:r>
            <w:r w:rsidRPr="00CA12DB">
              <w:rPr>
                <w:color w:val="auto"/>
              </w:rPr>
              <w:t xml:space="preserve"> who’s job purpose is to undertake and where appropriate lead research projects</w:t>
            </w:r>
            <w:r>
              <w:rPr>
                <w:color w:val="auto"/>
              </w:rPr>
              <w:t xml:space="preserve">. </w:t>
            </w:r>
          </w:p>
          <w:p w14:paraId="2C7074EA" w14:textId="77777777" w:rsidR="001E7E09" w:rsidRPr="0017637C" w:rsidRDefault="001E7E09" w:rsidP="0057164D">
            <w:pPr>
              <w:pStyle w:val="NoSpacing"/>
              <w:spacing w:line="276" w:lineRule="auto"/>
              <w:rPr>
                <w:color w:val="auto"/>
              </w:rPr>
            </w:pPr>
          </w:p>
        </w:tc>
        <w:tc>
          <w:tcPr>
            <w:tcW w:w="1911" w:type="pct"/>
          </w:tcPr>
          <w:p w14:paraId="7141F119" w14:textId="77777777" w:rsidR="001E7E09" w:rsidRDefault="001E7E09" w:rsidP="001C55F6">
            <w:pPr>
              <w:pStyle w:val="NoSpacing"/>
              <w:spacing w:line="276" w:lineRule="auto"/>
              <w:rPr>
                <w:color w:val="auto"/>
              </w:rPr>
            </w:pPr>
            <w:r>
              <w:rPr>
                <w:color w:val="auto"/>
              </w:rPr>
              <w:t xml:space="preserve">Category A eligibility determined on a case by case basis: </w:t>
            </w:r>
          </w:p>
          <w:p w14:paraId="09CB3FDA" w14:textId="77777777" w:rsidR="001E7E09" w:rsidRPr="0017637C" w:rsidRDefault="00242C51" w:rsidP="001C55F6">
            <w:pPr>
              <w:pStyle w:val="NoSpacing"/>
              <w:spacing w:line="276" w:lineRule="auto"/>
              <w:rPr>
                <w:color w:val="auto"/>
              </w:rPr>
            </w:pPr>
            <w:r>
              <w:rPr>
                <w:color w:val="auto"/>
              </w:rPr>
              <w:t xml:space="preserve">For these staff, evidence of independence must be provided from the list of indicators, applicable to main panel of the UOA. </w:t>
            </w:r>
          </w:p>
        </w:tc>
      </w:tr>
      <w:tr w:rsidR="001E7E09" w14:paraId="7A254F67" w14:textId="77777777" w:rsidTr="00857A78">
        <w:tc>
          <w:tcPr>
            <w:tcW w:w="660" w:type="pct"/>
          </w:tcPr>
          <w:p w14:paraId="73968D35" w14:textId="77777777" w:rsidR="001E7E09" w:rsidRDefault="001E7E09" w:rsidP="00E8663A">
            <w:pPr>
              <w:pStyle w:val="NoSpacing"/>
              <w:spacing w:line="276" w:lineRule="auto"/>
              <w:rPr>
                <w:color w:val="auto"/>
              </w:rPr>
            </w:pPr>
            <w:r w:rsidRPr="00C90BD9">
              <w:rPr>
                <w:color w:val="auto"/>
              </w:rPr>
              <w:t>Grade G</w:t>
            </w:r>
            <w:r>
              <w:rPr>
                <w:color w:val="auto"/>
              </w:rPr>
              <w:t xml:space="preserve"> and above</w:t>
            </w:r>
          </w:p>
        </w:tc>
        <w:tc>
          <w:tcPr>
            <w:tcW w:w="2430" w:type="pct"/>
          </w:tcPr>
          <w:p w14:paraId="71B42941" w14:textId="77777777" w:rsidR="001E7E09" w:rsidRPr="0017637C" w:rsidRDefault="001E7E09" w:rsidP="0017637C">
            <w:pPr>
              <w:pStyle w:val="NoSpacing"/>
              <w:spacing w:line="276" w:lineRule="auto"/>
              <w:rPr>
                <w:color w:val="auto"/>
              </w:rPr>
            </w:pPr>
            <w:r>
              <w:rPr>
                <w:color w:val="auto"/>
              </w:rPr>
              <w:t>Normally senior research fellow</w:t>
            </w:r>
            <w:r w:rsidRPr="00C90BD9">
              <w:rPr>
                <w:color w:val="auto"/>
              </w:rPr>
              <w:t xml:space="preserve"> who’s job purpose is to lead and manage research projects</w:t>
            </w:r>
            <w:r w:rsidR="00242C51">
              <w:rPr>
                <w:color w:val="auto"/>
              </w:rPr>
              <w:t>.</w:t>
            </w:r>
          </w:p>
        </w:tc>
        <w:tc>
          <w:tcPr>
            <w:tcW w:w="1911" w:type="pct"/>
          </w:tcPr>
          <w:p w14:paraId="279F9E52" w14:textId="77777777" w:rsidR="00242C51" w:rsidRDefault="00242C51">
            <w:pPr>
              <w:pStyle w:val="NoSpacing"/>
              <w:spacing w:line="276" w:lineRule="auto"/>
              <w:rPr>
                <w:color w:val="auto"/>
              </w:rPr>
            </w:pPr>
            <w:r>
              <w:rPr>
                <w:color w:val="auto"/>
              </w:rPr>
              <w:t>Independent researchers, and thus meet</w:t>
            </w:r>
            <w:r w:rsidR="0017677C">
              <w:rPr>
                <w:color w:val="auto"/>
              </w:rPr>
              <w:t>s</w:t>
            </w:r>
            <w:r>
              <w:rPr>
                <w:color w:val="auto"/>
              </w:rPr>
              <w:t xml:space="preserve"> the definition of Category A eligible. </w:t>
            </w:r>
          </w:p>
          <w:p w14:paraId="3189856F" w14:textId="77777777" w:rsidR="000F2E93" w:rsidRDefault="000F2E93" w:rsidP="00AC5C1B">
            <w:pPr>
              <w:pStyle w:val="NoSpacing"/>
              <w:spacing w:line="276" w:lineRule="auto"/>
              <w:rPr>
                <w:color w:val="auto"/>
              </w:rPr>
            </w:pPr>
            <w:r>
              <w:rPr>
                <w:color w:val="auto"/>
              </w:rPr>
              <w:t xml:space="preserve">Will be returned as Category A submitted staff. </w:t>
            </w:r>
          </w:p>
          <w:p w14:paraId="03D0BE68" w14:textId="46C0C8BF" w:rsidR="001E7E09" w:rsidRPr="0017637C" w:rsidRDefault="001E7E09" w:rsidP="009729B5">
            <w:pPr>
              <w:pStyle w:val="NoSpacing"/>
              <w:spacing w:line="276" w:lineRule="auto"/>
              <w:rPr>
                <w:color w:val="auto"/>
              </w:rPr>
            </w:pPr>
          </w:p>
        </w:tc>
      </w:tr>
    </w:tbl>
    <w:p w14:paraId="04642865" w14:textId="77777777" w:rsidR="001E7E09" w:rsidRPr="00086A69" w:rsidRDefault="001E7E09" w:rsidP="00E8663A">
      <w:pPr>
        <w:pStyle w:val="NoSpacing"/>
        <w:spacing w:line="276" w:lineRule="auto"/>
        <w:rPr>
          <w:color w:val="auto"/>
          <w:u w:val="single"/>
        </w:rPr>
      </w:pPr>
      <w:r w:rsidRPr="00086A69">
        <w:rPr>
          <w:color w:val="auto"/>
          <w:u w:val="single"/>
        </w:rPr>
        <w:t>Evidence of independence</w:t>
      </w:r>
      <w:r w:rsidR="005B5CC4">
        <w:rPr>
          <w:color w:val="auto"/>
          <w:u w:val="single"/>
        </w:rPr>
        <w:t xml:space="preserve"> </w:t>
      </w:r>
    </w:p>
    <w:p w14:paraId="116E557B" w14:textId="77777777" w:rsidR="001E7E09" w:rsidRDefault="001E7E09" w:rsidP="00E8663A">
      <w:pPr>
        <w:pStyle w:val="NoSpacing"/>
        <w:spacing w:line="276" w:lineRule="auto"/>
        <w:rPr>
          <w:color w:val="auto"/>
        </w:rPr>
      </w:pPr>
    </w:p>
    <w:tbl>
      <w:tblPr>
        <w:tblStyle w:val="TableGrid"/>
        <w:tblW w:w="5000" w:type="pct"/>
        <w:tblLook w:val="04A0" w:firstRow="1" w:lastRow="0" w:firstColumn="1" w:lastColumn="0" w:noHBand="0" w:noVBand="1"/>
      </w:tblPr>
      <w:tblGrid>
        <w:gridCol w:w="9628"/>
      </w:tblGrid>
      <w:tr w:rsidR="001E7E09" w14:paraId="2B9465AB" w14:textId="77777777" w:rsidTr="00086A69">
        <w:tc>
          <w:tcPr>
            <w:tcW w:w="5000" w:type="pct"/>
          </w:tcPr>
          <w:p w14:paraId="50D1F84B" w14:textId="77777777" w:rsidR="001E7E09" w:rsidRPr="00086A69" w:rsidRDefault="001E7E09" w:rsidP="00037230">
            <w:pPr>
              <w:pStyle w:val="NoSpacing"/>
              <w:spacing w:line="276" w:lineRule="auto"/>
              <w:rPr>
                <w:b/>
                <w:color w:val="auto"/>
              </w:rPr>
            </w:pPr>
            <w:r w:rsidRPr="00086A69">
              <w:rPr>
                <w:b/>
                <w:color w:val="auto"/>
              </w:rPr>
              <w:t>For all main panels:</w:t>
            </w:r>
          </w:p>
          <w:p w14:paraId="222F4052" w14:textId="77777777" w:rsidR="001E7E09" w:rsidRPr="006F224A" w:rsidRDefault="001E7E09" w:rsidP="00037230">
            <w:pPr>
              <w:pStyle w:val="NoSpacing"/>
              <w:numPr>
                <w:ilvl w:val="0"/>
                <w:numId w:val="16"/>
              </w:numPr>
              <w:spacing w:line="276" w:lineRule="auto"/>
              <w:rPr>
                <w:color w:val="auto"/>
              </w:rPr>
            </w:pPr>
            <w:r w:rsidRPr="006F224A">
              <w:rPr>
                <w:color w:val="auto"/>
              </w:rPr>
              <w:t>Leading or acting as principle investigator or equivalent on an externally funded research project.</w:t>
            </w:r>
          </w:p>
          <w:p w14:paraId="09C352EC" w14:textId="77777777" w:rsidR="001E7E09" w:rsidRPr="006F224A" w:rsidRDefault="001E7E09" w:rsidP="00037230">
            <w:pPr>
              <w:pStyle w:val="NoSpacing"/>
              <w:numPr>
                <w:ilvl w:val="0"/>
                <w:numId w:val="25"/>
              </w:numPr>
              <w:spacing w:line="276" w:lineRule="auto"/>
              <w:rPr>
                <w:color w:val="auto"/>
              </w:rPr>
            </w:pPr>
            <w:r w:rsidRPr="006F224A">
              <w:rPr>
                <w:color w:val="auto"/>
              </w:rPr>
              <w:t xml:space="preserve">Holding an independently won, competitively awarded fellowship, where research </w:t>
            </w:r>
            <w:r>
              <w:rPr>
                <w:color w:val="auto"/>
              </w:rPr>
              <w:t>i</w:t>
            </w:r>
            <w:r w:rsidRPr="006F224A">
              <w:rPr>
                <w:color w:val="auto"/>
              </w:rPr>
              <w:t>ndependence is a requirement.</w:t>
            </w:r>
          </w:p>
          <w:p w14:paraId="2550E600" w14:textId="77777777" w:rsidR="001E7E09" w:rsidRDefault="001E7E09" w:rsidP="00037230">
            <w:pPr>
              <w:pStyle w:val="NoSpacing"/>
              <w:numPr>
                <w:ilvl w:val="0"/>
                <w:numId w:val="25"/>
              </w:numPr>
              <w:spacing w:line="276" w:lineRule="auto"/>
              <w:rPr>
                <w:color w:val="auto"/>
              </w:rPr>
            </w:pPr>
            <w:r w:rsidRPr="006F224A">
              <w:rPr>
                <w:color w:val="auto"/>
              </w:rPr>
              <w:t xml:space="preserve">Leading a research group or a substantial or specialist work package. </w:t>
            </w:r>
          </w:p>
        </w:tc>
      </w:tr>
      <w:tr w:rsidR="001E7E09" w14:paraId="4715359B" w14:textId="77777777" w:rsidTr="00820776">
        <w:tc>
          <w:tcPr>
            <w:tcW w:w="5000" w:type="pct"/>
            <w:shd w:val="clear" w:color="auto" w:fill="auto"/>
          </w:tcPr>
          <w:p w14:paraId="770D1886" w14:textId="77777777" w:rsidR="001E7E09" w:rsidRPr="00080BF3" w:rsidRDefault="001E7E09" w:rsidP="00037230">
            <w:pPr>
              <w:pStyle w:val="NoSpacing"/>
              <w:spacing w:line="276" w:lineRule="auto"/>
              <w:rPr>
                <w:b/>
                <w:color w:val="auto"/>
              </w:rPr>
            </w:pPr>
            <w:r w:rsidRPr="00080BF3">
              <w:rPr>
                <w:b/>
                <w:color w:val="auto"/>
              </w:rPr>
              <w:t>For main panels C and D, we will also consider:</w:t>
            </w:r>
          </w:p>
          <w:p w14:paraId="4C72D0DA" w14:textId="77777777" w:rsidR="001E7E09" w:rsidRPr="00080BF3" w:rsidRDefault="001E7E09" w:rsidP="00037230">
            <w:pPr>
              <w:pStyle w:val="NoSpacing"/>
              <w:numPr>
                <w:ilvl w:val="0"/>
                <w:numId w:val="25"/>
              </w:numPr>
              <w:spacing w:line="276" w:lineRule="auto"/>
              <w:rPr>
                <w:color w:val="auto"/>
              </w:rPr>
            </w:pPr>
            <w:r w:rsidRPr="00080BF3">
              <w:rPr>
                <w:color w:val="auto"/>
              </w:rPr>
              <w:t xml:space="preserve">Being named as a Co-I on an externally funded research grant/award. </w:t>
            </w:r>
          </w:p>
          <w:p w14:paraId="6BC324EB" w14:textId="77777777" w:rsidR="001E7E09" w:rsidRPr="00080BF3" w:rsidRDefault="001E7E09" w:rsidP="00037230">
            <w:pPr>
              <w:pStyle w:val="NoSpacing"/>
              <w:numPr>
                <w:ilvl w:val="0"/>
                <w:numId w:val="25"/>
              </w:numPr>
              <w:spacing w:line="276" w:lineRule="auto"/>
              <w:rPr>
                <w:b/>
                <w:color w:val="auto"/>
                <w:sz w:val="20"/>
              </w:rPr>
            </w:pPr>
            <w:r w:rsidRPr="00080BF3">
              <w:rPr>
                <w:color w:val="auto"/>
              </w:rPr>
              <w:t>Having significant input into the design, conduct and interpretation of the research</w:t>
            </w:r>
            <w:r w:rsidRPr="00080BF3">
              <w:t xml:space="preserve">. </w:t>
            </w:r>
          </w:p>
          <w:p w14:paraId="386C3086" w14:textId="77777777" w:rsidR="001E7E09" w:rsidRPr="008C0F57" w:rsidRDefault="00A8158F" w:rsidP="00D44FF5">
            <w:pPr>
              <w:pStyle w:val="NoSpacing"/>
              <w:spacing w:line="276" w:lineRule="auto"/>
              <w:rPr>
                <w:b/>
                <w:color w:val="auto"/>
              </w:rPr>
            </w:pPr>
            <w:r w:rsidRPr="008C0F57">
              <w:rPr>
                <w:b/>
                <w:color w:val="auto"/>
              </w:rPr>
              <w:t>USW</w:t>
            </w:r>
            <w:r w:rsidR="001E7E09" w:rsidRPr="008C0F57">
              <w:rPr>
                <w:b/>
                <w:color w:val="auto"/>
              </w:rPr>
              <w:t xml:space="preserve"> </w:t>
            </w:r>
            <w:r w:rsidRPr="008C0F57">
              <w:rPr>
                <w:b/>
                <w:color w:val="auto"/>
              </w:rPr>
              <w:t xml:space="preserve">will also consider </w:t>
            </w:r>
            <w:r w:rsidR="001E7E09" w:rsidRPr="008C0F57">
              <w:rPr>
                <w:b/>
                <w:color w:val="auto"/>
              </w:rPr>
              <w:t>the indicators</w:t>
            </w:r>
            <w:r w:rsidRPr="008C0F57">
              <w:rPr>
                <w:b/>
                <w:color w:val="auto"/>
              </w:rPr>
              <w:t xml:space="preserve"> below</w:t>
            </w:r>
            <w:r w:rsidR="001E7E09" w:rsidRPr="008C0F57">
              <w:rPr>
                <w:b/>
                <w:color w:val="auto"/>
              </w:rPr>
              <w:t xml:space="preserve"> </w:t>
            </w:r>
            <w:r>
              <w:rPr>
                <w:b/>
                <w:color w:val="auto"/>
              </w:rPr>
              <w:t xml:space="preserve">for </w:t>
            </w:r>
            <w:r w:rsidR="00077E5B">
              <w:rPr>
                <w:b/>
                <w:color w:val="auto"/>
              </w:rPr>
              <w:t>A</w:t>
            </w:r>
            <w:r w:rsidR="001E7E09" w:rsidRPr="008C0F57">
              <w:rPr>
                <w:b/>
                <w:color w:val="auto"/>
              </w:rPr>
              <w:t xml:space="preserve">rts, </w:t>
            </w:r>
            <w:r w:rsidR="00077E5B">
              <w:rPr>
                <w:b/>
                <w:color w:val="auto"/>
              </w:rPr>
              <w:t>H</w:t>
            </w:r>
            <w:r w:rsidR="001E7E09" w:rsidRPr="008C0F57">
              <w:rPr>
                <w:b/>
                <w:color w:val="auto"/>
              </w:rPr>
              <w:t xml:space="preserve">umanities and </w:t>
            </w:r>
            <w:r w:rsidR="00077E5B">
              <w:rPr>
                <w:b/>
                <w:color w:val="auto"/>
              </w:rPr>
              <w:t>S</w:t>
            </w:r>
            <w:r w:rsidR="001E7E09" w:rsidRPr="008C0F57">
              <w:rPr>
                <w:b/>
                <w:color w:val="auto"/>
              </w:rPr>
              <w:t xml:space="preserve">ocial </w:t>
            </w:r>
            <w:r w:rsidR="00077E5B">
              <w:rPr>
                <w:b/>
                <w:color w:val="auto"/>
              </w:rPr>
              <w:t>S</w:t>
            </w:r>
            <w:r w:rsidR="001E7E09" w:rsidRPr="008C0F57">
              <w:rPr>
                <w:b/>
                <w:color w:val="auto"/>
              </w:rPr>
              <w:t xml:space="preserve">ciences: </w:t>
            </w:r>
          </w:p>
          <w:p w14:paraId="298E66EA" w14:textId="77777777" w:rsidR="001E7E09" w:rsidRPr="008C0F57" w:rsidRDefault="001E7E09" w:rsidP="008C0F57">
            <w:pPr>
              <w:pStyle w:val="NoSpacing"/>
              <w:numPr>
                <w:ilvl w:val="0"/>
                <w:numId w:val="25"/>
              </w:numPr>
              <w:spacing w:line="276" w:lineRule="auto"/>
              <w:rPr>
                <w:color w:val="auto"/>
              </w:rPr>
            </w:pPr>
            <w:r w:rsidRPr="008C0F57">
              <w:rPr>
                <w:color w:val="auto"/>
              </w:rPr>
              <w:t>Publishes independent research under their own name.</w:t>
            </w:r>
          </w:p>
          <w:p w14:paraId="570ED781" w14:textId="77777777" w:rsidR="001E7E09" w:rsidRPr="008C0F57" w:rsidRDefault="001E7E09" w:rsidP="008C0F57">
            <w:pPr>
              <w:pStyle w:val="NoSpacing"/>
              <w:numPr>
                <w:ilvl w:val="0"/>
                <w:numId w:val="25"/>
              </w:numPr>
              <w:spacing w:line="276" w:lineRule="auto"/>
              <w:rPr>
                <w:color w:val="auto"/>
              </w:rPr>
            </w:pPr>
            <w:r w:rsidRPr="008C0F57">
              <w:rPr>
                <w:color w:val="auto"/>
              </w:rPr>
              <w:t>Publishes sole authored outputs emerging from their own independent research.</w:t>
            </w:r>
          </w:p>
          <w:p w14:paraId="6F6E480D" w14:textId="77777777" w:rsidR="001E7E09" w:rsidRPr="008C0F57" w:rsidRDefault="001E7E09" w:rsidP="008C0F57">
            <w:pPr>
              <w:pStyle w:val="NoSpacing"/>
              <w:numPr>
                <w:ilvl w:val="0"/>
                <w:numId w:val="25"/>
              </w:numPr>
              <w:spacing w:line="276" w:lineRule="auto"/>
              <w:rPr>
                <w:color w:val="auto"/>
              </w:rPr>
            </w:pPr>
            <w:r w:rsidRPr="008C0F57">
              <w:rPr>
                <w:color w:val="auto"/>
              </w:rPr>
              <w:t xml:space="preserve">Able to undertake independent research as part of their role at USW. </w:t>
            </w:r>
          </w:p>
          <w:p w14:paraId="74CF12E8" w14:textId="77777777" w:rsidR="001E7E09" w:rsidRPr="00080BF3" w:rsidRDefault="001E7E09" w:rsidP="008C0F57">
            <w:pPr>
              <w:pStyle w:val="NoSpacing"/>
              <w:numPr>
                <w:ilvl w:val="0"/>
                <w:numId w:val="25"/>
              </w:numPr>
              <w:spacing w:line="276" w:lineRule="auto"/>
              <w:rPr>
                <w:color w:val="auto"/>
              </w:rPr>
            </w:pPr>
            <w:r w:rsidRPr="008C0F57">
              <w:rPr>
                <w:color w:val="auto"/>
              </w:rPr>
              <w:t>They are allocated time in the academic workload model to conduct their own independent research.</w:t>
            </w:r>
            <w:r w:rsidRPr="00080BF3">
              <w:rPr>
                <w:color w:val="auto"/>
                <w:sz w:val="20"/>
              </w:rPr>
              <w:t xml:space="preserve"> </w:t>
            </w:r>
          </w:p>
        </w:tc>
      </w:tr>
    </w:tbl>
    <w:p w14:paraId="13B667BC" w14:textId="77777777" w:rsidR="001E7E09" w:rsidRDefault="001E7E09" w:rsidP="00E8663A">
      <w:pPr>
        <w:pStyle w:val="NoSpacing"/>
        <w:spacing w:line="276" w:lineRule="auto"/>
        <w:rPr>
          <w:color w:val="auto"/>
        </w:rPr>
      </w:pPr>
    </w:p>
    <w:p w14:paraId="57B64467" w14:textId="77777777" w:rsidR="00F94E69" w:rsidRDefault="00F94E69" w:rsidP="0080595A">
      <w:pPr>
        <w:pStyle w:val="Heading2"/>
      </w:pPr>
      <w:bookmarkStart w:id="25" w:name="_Toc55387903"/>
      <w:r w:rsidRPr="006F224A">
        <w:t>Applying the criteria for determining research independence</w:t>
      </w:r>
      <w:bookmarkEnd w:id="25"/>
    </w:p>
    <w:p w14:paraId="066B0A99" w14:textId="77777777" w:rsidR="00F94E69" w:rsidRDefault="006F224A" w:rsidP="00797BDC">
      <w:pPr>
        <w:spacing w:after="0" w:line="276" w:lineRule="auto"/>
        <w:rPr>
          <w:color w:val="auto"/>
          <w:szCs w:val="22"/>
        </w:rPr>
      </w:pPr>
      <w:r>
        <w:rPr>
          <w:color w:val="auto"/>
          <w:szCs w:val="22"/>
        </w:rPr>
        <w:t>The process to determine</w:t>
      </w:r>
      <w:r w:rsidR="009511F2">
        <w:rPr>
          <w:color w:val="auto"/>
          <w:szCs w:val="22"/>
        </w:rPr>
        <w:t xml:space="preserve"> which ‘research only’</w:t>
      </w:r>
      <w:r w:rsidR="005164DE">
        <w:rPr>
          <w:color w:val="auto"/>
          <w:szCs w:val="22"/>
        </w:rPr>
        <w:t xml:space="preserve"> staff</w:t>
      </w:r>
      <w:r w:rsidR="004675EF">
        <w:rPr>
          <w:color w:val="auto"/>
          <w:szCs w:val="22"/>
        </w:rPr>
        <w:t xml:space="preserve"> </w:t>
      </w:r>
      <w:r w:rsidR="009511F2">
        <w:rPr>
          <w:color w:val="auto"/>
          <w:szCs w:val="22"/>
        </w:rPr>
        <w:t xml:space="preserve">are independent researchers according to the definition as set out in this code of practice is provided below. The timetable for this process will </w:t>
      </w:r>
      <w:r>
        <w:rPr>
          <w:color w:val="auto"/>
          <w:szCs w:val="22"/>
        </w:rPr>
        <w:t>coincide with the timescales for identifying SRR</w:t>
      </w:r>
      <w:r w:rsidR="009511F2">
        <w:rPr>
          <w:color w:val="auto"/>
          <w:szCs w:val="22"/>
        </w:rPr>
        <w:t xml:space="preserve"> to ensure that staff have the ability to appeal on a decision on research independence and have the opportunity to apply for a reduction in outputs due to staff circumstances. </w:t>
      </w:r>
    </w:p>
    <w:p w14:paraId="538247A1" w14:textId="77777777" w:rsidR="009511F2" w:rsidRDefault="009511F2" w:rsidP="009511F2">
      <w:pPr>
        <w:pStyle w:val="NoSpacing"/>
        <w:spacing w:line="276" w:lineRule="auto"/>
        <w:rPr>
          <w:color w:val="auto"/>
          <w:szCs w:val="22"/>
        </w:rPr>
      </w:pPr>
    </w:p>
    <w:p w14:paraId="4802C03B" w14:textId="77777777" w:rsidR="009511F2" w:rsidRDefault="009511F2" w:rsidP="009511F2">
      <w:pPr>
        <w:pStyle w:val="NoSpacing"/>
        <w:spacing w:line="276" w:lineRule="auto"/>
        <w:rPr>
          <w:color w:val="auto"/>
          <w:szCs w:val="22"/>
        </w:rPr>
      </w:pPr>
      <w:r>
        <w:rPr>
          <w:color w:val="auto"/>
          <w:szCs w:val="22"/>
        </w:rPr>
        <w:t>We have used the term ‘research only</w:t>
      </w:r>
      <w:r w:rsidR="00417A84">
        <w:rPr>
          <w:color w:val="auto"/>
          <w:szCs w:val="22"/>
        </w:rPr>
        <w:t>’ audit</w:t>
      </w:r>
      <w:r>
        <w:rPr>
          <w:color w:val="auto"/>
          <w:szCs w:val="22"/>
        </w:rPr>
        <w:t xml:space="preserve"> to describe the process by which the University will determine research independence. </w:t>
      </w:r>
    </w:p>
    <w:p w14:paraId="2C9581FC" w14:textId="77777777" w:rsidR="00AC5C1B" w:rsidRDefault="00AC5C1B" w:rsidP="009511F2">
      <w:pPr>
        <w:pStyle w:val="NoSpacing"/>
        <w:spacing w:line="276" w:lineRule="auto"/>
        <w:rPr>
          <w:color w:val="auto"/>
          <w:szCs w:val="22"/>
        </w:rPr>
      </w:pPr>
    </w:p>
    <w:p w14:paraId="7EA85F42" w14:textId="77777777" w:rsidR="00F94E69" w:rsidRDefault="00F94E69" w:rsidP="00797BDC">
      <w:pPr>
        <w:spacing w:after="0" w:line="276" w:lineRule="auto"/>
        <w:rPr>
          <w:b/>
          <w:color w:val="auto"/>
          <w:szCs w:val="22"/>
        </w:rPr>
      </w:pPr>
    </w:p>
    <w:tbl>
      <w:tblPr>
        <w:tblStyle w:val="TableGrid"/>
        <w:tblW w:w="5000" w:type="pct"/>
        <w:tblLook w:val="04A0" w:firstRow="1" w:lastRow="0" w:firstColumn="1" w:lastColumn="0" w:noHBand="0" w:noVBand="1"/>
      </w:tblPr>
      <w:tblGrid>
        <w:gridCol w:w="816"/>
        <w:gridCol w:w="5007"/>
        <w:gridCol w:w="2151"/>
        <w:gridCol w:w="1654"/>
      </w:tblGrid>
      <w:tr w:rsidR="00F37527" w14:paraId="4AEB1A44" w14:textId="77777777" w:rsidTr="00F37527">
        <w:tc>
          <w:tcPr>
            <w:tcW w:w="3024" w:type="pct"/>
            <w:gridSpan w:val="2"/>
          </w:tcPr>
          <w:p w14:paraId="1C5B6875" w14:textId="77777777" w:rsidR="00F37527" w:rsidRPr="00E2738A" w:rsidRDefault="00F37527" w:rsidP="003D4DCA">
            <w:pPr>
              <w:spacing w:after="0" w:line="276" w:lineRule="auto"/>
              <w:rPr>
                <w:b/>
                <w:color w:val="auto"/>
                <w:szCs w:val="22"/>
              </w:rPr>
            </w:pPr>
            <w:r w:rsidRPr="00E2738A">
              <w:rPr>
                <w:b/>
                <w:color w:val="auto"/>
                <w:szCs w:val="22"/>
              </w:rPr>
              <w:t xml:space="preserve">Stage </w:t>
            </w:r>
          </w:p>
        </w:tc>
        <w:tc>
          <w:tcPr>
            <w:tcW w:w="1117" w:type="pct"/>
          </w:tcPr>
          <w:p w14:paraId="79C2FF2E" w14:textId="77777777" w:rsidR="00F37527" w:rsidRPr="00E2738A" w:rsidRDefault="00F37527" w:rsidP="003D4DCA">
            <w:pPr>
              <w:spacing w:after="0" w:line="276" w:lineRule="auto"/>
              <w:rPr>
                <w:b/>
                <w:color w:val="auto"/>
                <w:szCs w:val="22"/>
              </w:rPr>
            </w:pPr>
            <w:r w:rsidRPr="00E2738A">
              <w:rPr>
                <w:b/>
                <w:color w:val="auto"/>
                <w:szCs w:val="22"/>
              </w:rPr>
              <w:t>Responsibility</w:t>
            </w:r>
          </w:p>
        </w:tc>
        <w:tc>
          <w:tcPr>
            <w:tcW w:w="859" w:type="pct"/>
          </w:tcPr>
          <w:p w14:paraId="48C48E22" w14:textId="77777777" w:rsidR="00F37527" w:rsidRDefault="00F37527" w:rsidP="003D4DCA">
            <w:pPr>
              <w:spacing w:after="0" w:line="276" w:lineRule="auto"/>
              <w:rPr>
                <w:b/>
                <w:color w:val="auto"/>
                <w:szCs w:val="22"/>
              </w:rPr>
            </w:pPr>
            <w:r w:rsidRPr="00E2738A">
              <w:rPr>
                <w:b/>
                <w:color w:val="auto"/>
                <w:szCs w:val="22"/>
              </w:rPr>
              <w:t>Date</w:t>
            </w:r>
          </w:p>
          <w:p w14:paraId="378D8319" w14:textId="77777777" w:rsidR="00F37527" w:rsidRPr="00E2738A" w:rsidRDefault="00F37527" w:rsidP="003D4DCA">
            <w:pPr>
              <w:spacing w:after="0" w:line="276" w:lineRule="auto"/>
              <w:rPr>
                <w:b/>
                <w:color w:val="auto"/>
                <w:szCs w:val="22"/>
              </w:rPr>
            </w:pPr>
          </w:p>
        </w:tc>
      </w:tr>
      <w:tr w:rsidR="00A1137C" w14:paraId="333F1A87" w14:textId="77777777" w:rsidTr="009511F2">
        <w:tc>
          <w:tcPr>
            <w:tcW w:w="424" w:type="pct"/>
          </w:tcPr>
          <w:p w14:paraId="385B87C8" w14:textId="77777777" w:rsidR="00A1137C" w:rsidRDefault="00A1137C" w:rsidP="00E95D40">
            <w:pPr>
              <w:pStyle w:val="NoSpacing"/>
              <w:numPr>
                <w:ilvl w:val="0"/>
                <w:numId w:val="26"/>
              </w:numPr>
              <w:spacing w:line="276" w:lineRule="auto"/>
              <w:rPr>
                <w:color w:val="auto"/>
                <w:szCs w:val="22"/>
              </w:rPr>
            </w:pPr>
          </w:p>
        </w:tc>
        <w:tc>
          <w:tcPr>
            <w:tcW w:w="2600" w:type="pct"/>
          </w:tcPr>
          <w:p w14:paraId="2A74DEC5" w14:textId="77777777" w:rsidR="00A1137C" w:rsidRDefault="00A1137C">
            <w:pPr>
              <w:pStyle w:val="NoSpacing"/>
              <w:spacing w:line="276" w:lineRule="auto"/>
              <w:rPr>
                <w:color w:val="auto"/>
                <w:szCs w:val="22"/>
              </w:rPr>
            </w:pPr>
            <w:r>
              <w:rPr>
                <w:color w:val="auto"/>
                <w:szCs w:val="22"/>
              </w:rPr>
              <w:t>All ‘research only’</w:t>
            </w:r>
            <w:r w:rsidR="005164DE">
              <w:rPr>
                <w:color w:val="auto"/>
                <w:szCs w:val="22"/>
              </w:rPr>
              <w:t xml:space="preserve"> staff</w:t>
            </w:r>
            <w:r>
              <w:rPr>
                <w:color w:val="auto"/>
                <w:szCs w:val="22"/>
              </w:rPr>
              <w:t xml:space="preserve"> on the payroll at </w:t>
            </w:r>
            <w:r w:rsidR="00A73633">
              <w:rPr>
                <w:color w:val="auto"/>
                <w:szCs w:val="22"/>
              </w:rPr>
              <w:t xml:space="preserve">USW </w:t>
            </w:r>
            <w:r>
              <w:rPr>
                <w:color w:val="auto"/>
                <w:szCs w:val="22"/>
              </w:rPr>
              <w:t>identified</w:t>
            </w:r>
            <w:r w:rsidR="00B02E75">
              <w:rPr>
                <w:color w:val="auto"/>
                <w:szCs w:val="22"/>
              </w:rPr>
              <w:t xml:space="preserve"> via a report from the University HR system</w:t>
            </w:r>
            <w:r w:rsidR="00183000">
              <w:rPr>
                <w:color w:val="auto"/>
                <w:szCs w:val="22"/>
              </w:rPr>
              <w:t xml:space="preserve"> and according to HESA employment function</w:t>
            </w:r>
            <w:r>
              <w:rPr>
                <w:color w:val="auto"/>
                <w:szCs w:val="22"/>
              </w:rPr>
              <w:t xml:space="preserve">. </w:t>
            </w:r>
          </w:p>
        </w:tc>
        <w:tc>
          <w:tcPr>
            <w:tcW w:w="1117" w:type="pct"/>
          </w:tcPr>
          <w:p w14:paraId="6093009C" w14:textId="77777777" w:rsidR="00A1137C" w:rsidRDefault="00A1137C" w:rsidP="003D4DCA">
            <w:pPr>
              <w:pStyle w:val="NoSpacing"/>
              <w:spacing w:line="276" w:lineRule="auto"/>
              <w:rPr>
                <w:color w:val="auto"/>
                <w:szCs w:val="22"/>
              </w:rPr>
            </w:pPr>
            <w:r>
              <w:rPr>
                <w:color w:val="auto"/>
                <w:szCs w:val="22"/>
              </w:rPr>
              <w:t>HR and RISe</w:t>
            </w:r>
          </w:p>
        </w:tc>
        <w:tc>
          <w:tcPr>
            <w:tcW w:w="859" w:type="pct"/>
          </w:tcPr>
          <w:p w14:paraId="028B40BC" w14:textId="77777777" w:rsidR="00A1137C" w:rsidRDefault="00A1137C" w:rsidP="003D4DCA">
            <w:pPr>
              <w:pStyle w:val="NoSpacing"/>
              <w:spacing w:line="276" w:lineRule="auto"/>
              <w:rPr>
                <w:color w:val="auto"/>
                <w:szCs w:val="22"/>
              </w:rPr>
            </w:pPr>
            <w:r>
              <w:rPr>
                <w:color w:val="auto"/>
                <w:szCs w:val="22"/>
              </w:rPr>
              <w:t>August 2019</w:t>
            </w:r>
          </w:p>
        </w:tc>
      </w:tr>
      <w:tr w:rsidR="009511F2" w14:paraId="3143AA1C" w14:textId="77777777" w:rsidTr="009511F2">
        <w:tc>
          <w:tcPr>
            <w:tcW w:w="424" w:type="pct"/>
          </w:tcPr>
          <w:p w14:paraId="16E989A9" w14:textId="77777777" w:rsidR="009511F2" w:rsidRDefault="009511F2" w:rsidP="00E95D40">
            <w:pPr>
              <w:pStyle w:val="NoSpacing"/>
              <w:numPr>
                <w:ilvl w:val="0"/>
                <w:numId w:val="26"/>
              </w:numPr>
              <w:spacing w:line="276" w:lineRule="auto"/>
              <w:rPr>
                <w:color w:val="auto"/>
                <w:szCs w:val="22"/>
              </w:rPr>
            </w:pPr>
          </w:p>
        </w:tc>
        <w:tc>
          <w:tcPr>
            <w:tcW w:w="2600" w:type="pct"/>
          </w:tcPr>
          <w:p w14:paraId="1852CFFE" w14:textId="77777777" w:rsidR="009511F2" w:rsidRDefault="009511F2" w:rsidP="003D4DCA">
            <w:pPr>
              <w:pStyle w:val="NoSpacing"/>
              <w:spacing w:line="276" w:lineRule="auto"/>
              <w:rPr>
                <w:color w:val="auto"/>
                <w:szCs w:val="22"/>
              </w:rPr>
            </w:pPr>
            <w:r>
              <w:rPr>
                <w:color w:val="auto"/>
                <w:szCs w:val="22"/>
              </w:rPr>
              <w:t>Deans</w:t>
            </w:r>
            <w:r w:rsidR="00B02E75">
              <w:rPr>
                <w:color w:val="auto"/>
                <w:szCs w:val="22"/>
              </w:rPr>
              <w:t xml:space="preserve"> and </w:t>
            </w:r>
            <w:r>
              <w:rPr>
                <w:color w:val="auto"/>
                <w:szCs w:val="22"/>
              </w:rPr>
              <w:t xml:space="preserve">Heads of Research (HoR) are </w:t>
            </w:r>
            <w:r w:rsidR="00B02E75">
              <w:rPr>
                <w:color w:val="auto"/>
                <w:szCs w:val="22"/>
              </w:rPr>
              <w:t xml:space="preserve">provided with </w:t>
            </w:r>
            <w:r w:rsidR="00183000">
              <w:rPr>
                <w:color w:val="auto"/>
                <w:szCs w:val="22"/>
              </w:rPr>
              <w:t>the data on ‘research only’ staff in the faculty</w:t>
            </w:r>
            <w:r w:rsidR="00ED47F8">
              <w:rPr>
                <w:color w:val="auto"/>
                <w:szCs w:val="22"/>
              </w:rPr>
              <w:t xml:space="preserve">. </w:t>
            </w:r>
            <w:r>
              <w:rPr>
                <w:color w:val="auto"/>
                <w:szCs w:val="22"/>
              </w:rPr>
              <w:t xml:space="preserve"> </w:t>
            </w:r>
          </w:p>
        </w:tc>
        <w:tc>
          <w:tcPr>
            <w:tcW w:w="1117" w:type="pct"/>
          </w:tcPr>
          <w:p w14:paraId="3C021492" w14:textId="77777777" w:rsidR="009511F2" w:rsidRDefault="009511F2" w:rsidP="003D4DCA">
            <w:pPr>
              <w:pStyle w:val="NoSpacing"/>
              <w:spacing w:line="276" w:lineRule="auto"/>
              <w:rPr>
                <w:color w:val="auto"/>
                <w:szCs w:val="22"/>
              </w:rPr>
            </w:pPr>
            <w:r>
              <w:rPr>
                <w:color w:val="auto"/>
                <w:szCs w:val="22"/>
              </w:rPr>
              <w:t>PVC-R</w:t>
            </w:r>
            <w:r w:rsidR="00B02E75">
              <w:rPr>
                <w:color w:val="auto"/>
                <w:szCs w:val="22"/>
              </w:rPr>
              <w:t xml:space="preserve"> / RISe</w:t>
            </w:r>
          </w:p>
        </w:tc>
        <w:tc>
          <w:tcPr>
            <w:tcW w:w="859" w:type="pct"/>
          </w:tcPr>
          <w:p w14:paraId="36DC01F3" w14:textId="77777777" w:rsidR="009511F2" w:rsidRDefault="00A1137C" w:rsidP="003D4DCA">
            <w:pPr>
              <w:pStyle w:val="NoSpacing"/>
              <w:spacing w:line="276" w:lineRule="auto"/>
              <w:rPr>
                <w:color w:val="auto"/>
                <w:szCs w:val="22"/>
              </w:rPr>
            </w:pPr>
            <w:r>
              <w:rPr>
                <w:color w:val="auto"/>
                <w:szCs w:val="22"/>
              </w:rPr>
              <w:t xml:space="preserve">Early </w:t>
            </w:r>
            <w:r w:rsidR="00ED47F8">
              <w:rPr>
                <w:color w:val="auto"/>
                <w:szCs w:val="22"/>
              </w:rPr>
              <w:t>September 2019</w:t>
            </w:r>
          </w:p>
        </w:tc>
      </w:tr>
      <w:tr w:rsidR="009511F2" w14:paraId="339D828D" w14:textId="77777777" w:rsidTr="009511F2">
        <w:tc>
          <w:tcPr>
            <w:tcW w:w="424" w:type="pct"/>
          </w:tcPr>
          <w:p w14:paraId="0BE1BE0E" w14:textId="77777777" w:rsidR="009511F2" w:rsidRDefault="009511F2" w:rsidP="00E95D40">
            <w:pPr>
              <w:pStyle w:val="NoSpacing"/>
              <w:numPr>
                <w:ilvl w:val="0"/>
                <w:numId w:val="26"/>
              </w:numPr>
              <w:spacing w:line="276" w:lineRule="auto"/>
              <w:rPr>
                <w:color w:val="auto"/>
                <w:szCs w:val="22"/>
              </w:rPr>
            </w:pPr>
          </w:p>
        </w:tc>
        <w:tc>
          <w:tcPr>
            <w:tcW w:w="2600" w:type="pct"/>
          </w:tcPr>
          <w:p w14:paraId="6E44D64E" w14:textId="77777777" w:rsidR="009511F2" w:rsidRDefault="00183000" w:rsidP="005164DE">
            <w:pPr>
              <w:pStyle w:val="NoSpacing"/>
              <w:spacing w:line="276" w:lineRule="auto"/>
              <w:rPr>
                <w:color w:val="auto"/>
                <w:szCs w:val="22"/>
              </w:rPr>
            </w:pPr>
            <w:r>
              <w:rPr>
                <w:color w:val="auto"/>
                <w:szCs w:val="22"/>
              </w:rPr>
              <w:t xml:space="preserve">Data to be cross checked with </w:t>
            </w:r>
            <w:r w:rsidR="00FF750E">
              <w:rPr>
                <w:color w:val="auto"/>
                <w:szCs w:val="22"/>
              </w:rPr>
              <w:t xml:space="preserve">each </w:t>
            </w:r>
            <w:r>
              <w:rPr>
                <w:color w:val="auto"/>
                <w:szCs w:val="22"/>
              </w:rPr>
              <w:t>faculty to ensure all ‘research only’ staff have been identified</w:t>
            </w:r>
            <w:r w:rsidR="009A14AC">
              <w:rPr>
                <w:color w:val="auto"/>
                <w:szCs w:val="22"/>
              </w:rPr>
              <w:t xml:space="preserve"> for audit purposes</w:t>
            </w:r>
            <w:r>
              <w:rPr>
                <w:color w:val="auto"/>
                <w:szCs w:val="22"/>
              </w:rPr>
              <w:t xml:space="preserve">. </w:t>
            </w:r>
            <w:r w:rsidR="00ED47F8">
              <w:rPr>
                <w:color w:val="auto"/>
                <w:szCs w:val="22"/>
              </w:rPr>
              <w:t xml:space="preserve"> </w:t>
            </w:r>
            <w:r w:rsidR="009511F2">
              <w:rPr>
                <w:color w:val="auto"/>
                <w:szCs w:val="22"/>
              </w:rPr>
              <w:t xml:space="preserve"> </w:t>
            </w:r>
          </w:p>
        </w:tc>
        <w:tc>
          <w:tcPr>
            <w:tcW w:w="1117" w:type="pct"/>
          </w:tcPr>
          <w:p w14:paraId="61DE6984" w14:textId="77777777" w:rsidR="009511F2" w:rsidRDefault="00ED47F8" w:rsidP="003D4DCA">
            <w:pPr>
              <w:pStyle w:val="NoSpacing"/>
              <w:spacing w:line="276" w:lineRule="auto"/>
              <w:rPr>
                <w:color w:val="auto"/>
                <w:szCs w:val="22"/>
              </w:rPr>
            </w:pPr>
            <w:r>
              <w:rPr>
                <w:color w:val="auto"/>
                <w:szCs w:val="22"/>
              </w:rPr>
              <w:t>Deans and HoR</w:t>
            </w:r>
          </w:p>
        </w:tc>
        <w:tc>
          <w:tcPr>
            <w:tcW w:w="859" w:type="pct"/>
          </w:tcPr>
          <w:p w14:paraId="2C82DE79" w14:textId="77777777" w:rsidR="009511F2" w:rsidRDefault="00A1137C" w:rsidP="003D4DCA">
            <w:pPr>
              <w:pStyle w:val="NoSpacing"/>
              <w:spacing w:line="276" w:lineRule="auto"/>
              <w:rPr>
                <w:color w:val="auto"/>
                <w:szCs w:val="22"/>
              </w:rPr>
            </w:pPr>
            <w:r>
              <w:rPr>
                <w:color w:val="auto"/>
                <w:szCs w:val="22"/>
              </w:rPr>
              <w:t xml:space="preserve">Early </w:t>
            </w:r>
            <w:r w:rsidR="00ED47F8">
              <w:rPr>
                <w:color w:val="auto"/>
                <w:szCs w:val="22"/>
              </w:rPr>
              <w:t>September 2019</w:t>
            </w:r>
          </w:p>
        </w:tc>
      </w:tr>
      <w:tr w:rsidR="009511F2" w14:paraId="3F3192E1" w14:textId="77777777" w:rsidTr="009511F2">
        <w:tc>
          <w:tcPr>
            <w:tcW w:w="424" w:type="pct"/>
          </w:tcPr>
          <w:p w14:paraId="3CA636B6" w14:textId="77777777" w:rsidR="009511F2" w:rsidRDefault="009511F2" w:rsidP="00E95D40">
            <w:pPr>
              <w:pStyle w:val="NoSpacing"/>
              <w:numPr>
                <w:ilvl w:val="0"/>
                <w:numId w:val="26"/>
              </w:numPr>
              <w:spacing w:line="276" w:lineRule="auto"/>
              <w:rPr>
                <w:color w:val="auto"/>
                <w:szCs w:val="22"/>
              </w:rPr>
            </w:pPr>
          </w:p>
        </w:tc>
        <w:tc>
          <w:tcPr>
            <w:tcW w:w="2600" w:type="pct"/>
          </w:tcPr>
          <w:p w14:paraId="4F8DB5A3" w14:textId="77777777" w:rsidR="009511F2" w:rsidRDefault="00A75B1D" w:rsidP="005164DE">
            <w:pPr>
              <w:pStyle w:val="NoSpacing"/>
              <w:spacing w:line="23" w:lineRule="atLeast"/>
              <w:rPr>
                <w:color w:val="auto"/>
                <w:szCs w:val="22"/>
              </w:rPr>
            </w:pPr>
            <w:r>
              <w:rPr>
                <w:color w:val="auto"/>
                <w:szCs w:val="22"/>
              </w:rPr>
              <w:t xml:space="preserve">‘Research only’ </w:t>
            </w:r>
            <w:r w:rsidR="009A14AC">
              <w:rPr>
                <w:color w:val="auto"/>
                <w:szCs w:val="22"/>
              </w:rPr>
              <w:t xml:space="preserve">staff </w:t>
            </w:r>
            <w:r>
              <w:rPr>
                <w:color w:val="auto"/>
                <w:szCs w:val="22"/>
              </w:rPr>
              <w:t xml:space="preserve">who are independent researchers </w:t>
            </w:r>
            <w:r w:rsidR="009A14AC">
              <w:rPr>
                <w:color w:val="auto"/>
                <w:szCs w:val="22"/>
              </w:rPr>
              <w:t xml:space="preserve">will be identified </w:t>
            </w:r>
            <w:r>
              <w:rPr>
                <w:color w:val="auto"/>
                <w:szCs w:val="22"/>
              </w:rPr>
              <w:t xml:space="preserve">against the criteria and aligned to a UOA(s). </w:t>
            </w:r>
          </w:p>
        </w:tc>
        <w:tc>
          <w:tcPr>
            <w:tcW w:w="1117" w:type="pct"/>
          </w:tcPr>
          <w:p w14:paraId="0A7E2009" w14:textId="77777777" w:rsidR="009511F2" w:rsidRDefault="009A14AC" w:rsidP="005164DE">
            <w:pPr>
              <w:pStyle w:val="NoSpacing"/>
              <w:spacing w:line="276" w:lineRule="auto"/>
              <w:rPr>
                <w:color w:val="auto"/>
                <w:szCs w:val="22"/>
              </w:rPr>
            </w:pPr>
            <w:r>
              <w:rPr>
                <w:color w:val="auto"/>
                <w:szCs w:val="22"/>
              </w:rPr>
              <w:t>Deans and Heads of Research</w:t>
            </w:r>
          </w:p>
        </w:tc>
        <w:tc>
          <w:tcPr>
            <w:tcW w:w="859" w:type="pct"/>
          </w:tcPr>
          <w:p w14:paraId="239FA960" w14:textId="77777777" w:rsidR="009511F2" w:rsidRDefault="00A1137C" w:rsidP="003D4DCA">
            <w:pPr>
              <w:pStyle w:val="NoSpacing"/>
              <w:spacing w:line="276" w:lineRule="auto"/>
              <w:rPr>
                <w:color w:val="auto"/>
                <w:szCs w:val="22"/>
              </w:rPr>
            </w:pPr>
            <w:r>
              <w:rPr>
                <w:color w:val="auto"/>
                <w:szCs w:val="22"/>
              </w:rPr>
              <w:t>End of September 2019</w:t>
            </w:r>
          </w:p>
        </w:tc>
      </w:tr>
      <w:tr w:rsidR="009511F2" w14:paraId="21A1B9D7" w14:textId="77777777" w:rsidTr="009511F2">
        <w:tc>
          <w:tcPr>
            <w:tcW w:w="424" w:type="pct"/>
          </w:tcPr>
          <w:p w14:paraId="6BDC94C2" w14:textId="77777777" w:rsidR="009511F2" w:rsidRDefault="009511F2" w:rsidP="00E95D40">
            <w:pPr>
              <w:pStyle w:val="NoSpacing"/>
              <w:numPr>
                <w:ilvl w:val="0"/>
                <w:numId w:val="26"/>
              </w:numPr>
              <w:spacing w:line="276" w:lineRule="auto"/>
              <w:rPr>
                <w:color w:val="auto"/>
                <w:szCs w:val="22"/>
              </w:rPr>
            </w:pPr>
          </w:p>
        </w:tc>
        <w:tc>
          <w:tcPr>
            <w:tcW w:w="2600" w:type="pct"/>
          </w:tcPr>
          <w:p w14:paraId="0843BA36" w14:textId="77777777" w:rsidR="009511F2" w:rsidRDefault="00A1137C" w:rsidP="005164DE">
            <w:pPr>
              <w:pStyle w:val="NoSpacing"/>
              <w:spacing w:line="276" w:lineRule="auto"/>
              <w:rPr>
                <w:color w:val="auto"/>
                <w:szCs w:val="22"/>
              </w:rPr>
            </w:pPr>
            <w:r>
              <w:rPr>
                <w:color w:val="auto"/>
                <w:szCs w:val="22"/>
              </w:rPr>
              <w:t>University approval of ‘research only’</w:t>
            </w:r>
            <w:r w:rsidR="005164DE">
              <w:rPr>
                <w:color w:val="auto"/>
                <w:szCs w:val="22"/>
              </w:rPr>
              <w:t xml:space="preserve"> staff</w:t>
            </w:r>
            <w:r>
              <w:rPr>
                <w:color w:val="auto"/>
                <w:szCs w:val="22"/>
              </w:rPr>
              <w:t xml:space="preserve"> as independent researchers</w:t>
            </w:r>
            <w:r w:rsidR="00A75B1D">
              <w:rPr>
                <w:color w:val="auto"/>
                <w:szCs w:val="22"/>
              </w:rPr>
              <w:t xml:space="preserve"> or not</w:t>
            </w:r>
            <w:r>
              <w:rPr>
                <w:color w:val="auto"/>
                <w:szCs w:val="22"/>
              </w:rPr>
              <w:t>.</w:t>
            </w:r>
          </w:p>
        </w:tc>
        <w:tc>
          <w:tcPr>
            <w:tcW w:w="1117" w:type="pct"/>
          </w:tcPr>
          <w:p w14:paraId="294B541A" w14:textId="77777777" w:rsidR="009511F2" w:rsidRDefault="00A1137C" w:rsidP="003D4DCA">
            <w:pPr>
              <w:pStyle w:val="NoSpacing"/>
              <w:spacing w:line="276" w:lineRule="auto"/>
              <w:rPr>
                <w:color w:val="auto"/>
                <w:szCs w:val="22"/>
              </w:rPr>
            </w:pPr>
            <w:r>
              <w:rPr>
                <w:color w:val="auto"/>
                <w:szCs w:val="22"/>
              </w:rPr>
              <w:t>REF Strategy Group</w:t>
            </w:r>
          </w:p>
        </w:tc>
        <w:tc>
          <w:tcPr>
            <w:tcW w:w="859" w:type="pct"/>
          </w:tcPr>
          <w:p w14:paraId="49E642E9" w14:textId="77777777" w:rsidR="009511F2" w:rsidRDefault="00A1137C" w:rsidP="003D4DCA">
            <w:pPr>
              <w:pStyle w:val="NoSpacing"/>
              <w:spacing w:line="276" w:lineRule="auto"/>
              <w:rPr>
                <w:color w:val="auto"/>
                <w:szCs w:val="22"/>
              </w:rPr>
            </w:pPr>
            <w:r>
              <w:rPr>
                <w:color w:val="auto"/>
                <w:szCs w:val="22"/>
              </w:rPr>
              <w:t>October 2019</w:t>
            </w:r>
          </w:p>
        </w:tc>
      </w:tr>
      <w:tr w:rsidR="00A1137C" w14:paraId="3385E958" w14:textId="77777777" w:rsidTr="009511F2">
        <w:tc>
          <w:tcPr>
            <w:tcW w:w="424" w:type="pct"/>
          </w:tcPr>
          <w:p w14:paraId="546334BC" w14:textId="77777777" w:rsidR="00A1137C" w:rsidRDefault="00A1137C" w:rsidP="00E95D40">
            <w:pPr>
              <w:pStyle w:val="NoSpacing"/>
              <w:numPr>
                <w:ilvl w:val="0"/>
                <w:numId w:val="26"/>
              </w:numPr>
              <w:spacing w:line="276" w:lineRule="auto"/>
              <w:rPr>
                <w:color w:val="auto"/>
                <w:szCs w:val="22"/>
              </w:rPr>
            </w:pPr>
          </w:p>
        </w:tc>
        <w:tc>
          <w:tcPr>
            <w:tcW w:w="2600" w:type="pct"/>
          </w:tcPr>
          <w:p w14:paraId="7CEB0302" w14:textId="77777777" w:rsidR="00A1137C" w:rsidRDefault="00A1137C" w:rsidP="003D4DCA">
            <w:pPr>
              <w:pStyle w:val="NoSpacing"/>
              <w:spacing w:line="276" w:lineRule="auto"/>
              <w:rPr>
                <w:color w:val="auto"/>
                <w:szCs w:val="22"/>
              </w:rPr>
            </w:pPr>
            <w:r>
              <w:rPr>
                <w:color w:val="auto"/>
                <w:szCs w:val="22"/>
              </w:rPr>
              <w:t>Feedback to staff</w:t>
            </w:r>
            <w:r w:rsidR="00417A84">
              <w:rPr>
                <w:color w:val="auto"/>
                <w:szCs w:val="22"/>
              </w:rPr>
              <w:t xml:space="preserve"> and</w:t>
            </w:r>
            <w:r w:rsidR="00A75B1D">
              <w:rPr>
                <w:color w:val="auto"/>
                <w:szCs w:val="22"/>
              </w:rPr>
              <w:t xml:space="preserve"> </w:t>
            </w:r>
            <w:r w:rsidR="00417A84">
              <w:rPr>
                <w:color w:val="auto"/>
                <w:szCs w:val="22"/>
              </w:rPr>
              <w:t xml:space="preserve">REF Leads on the outcome of the ‘research only’ audit. </w:t>
            </w:r>
          </w:p>
        </w:tc>
        <w:tc>
          <w:tcPr>
            <w:tcW w:w="1117" w:type="pct"/>
          </w:tcPr>
          <w:p w14:paraId="5EDF6773" w14:textId="77777777" w:rsidR="00A1137C" w:rsidRDefault="00417A84" w:rsidP="003D4DCA">
            <w:pPr>
              <w:pStyle w:val="NoSpacing"/>
              <w:spacing w:line="276" w:lineRule="auto"/>
              <w:rPr>
                <w:color w:val="auto"/>
                <w:szCs w:val="22"/>
              </w:rPr>
            </w:pPr>
            <w:r>
              <w:rPr>
                <w:color w:val="auto"/>
                <w:szCs w:val="22"/>
              </w:rPr>
              <w:t>Deans and Heads of Research</w:t>
            </w:r>
          </w:p>
        </w:tc>
        <w:tc>
          <w:tcPr>
            <w:tcW w:w="859" w:type="pct"/>
          </w:tcPr>
          <w:p w14:paraId="3B908D34" w14:textId="77777777" w:rsidR="00A1137C" w:rsidRDefault="00A1137C" w:rsidP="003D4DCA">
            <w:pPr>
              <w:pStyle w:val="NoSpacing"/>
              <w:spacing w:line="276" w:lineRule="auto"/>
              <w:rPr>
                <w:color w:val="auto"/>
                <w:szCs w:val="22"/>
              </w:rPr>
            </w:pPr>
            <w:r>
              <w:rPr>
                <w:color w:val="auto"/>
                <w:szCs w:val="22"/>
              </w:rPr>
              <w:t>End of October 2019</w:t>
            </w:r>
          </w:p>
        </w:tc>
      </w:tr>
      <w:tr w:rsidR="00C72E7A" w14:paraId="220E4136" w14:textId="77777777" w:rsidTr="009511F2">
        <w:tc>
          <w:tcPr>
            <w:tcW w:w="424" w:type="pct"/>
          </w:tcPr>
          <w:p w14:paraId="3355AC90" w14:textId="77777777" w:rsidR="00C72E7A" w:rsidRDefault="00C72E7A" w:rsidP="00E95D40">
            <w:pPr>
              <w:pStyle w:val="NoSpacing"/>
              <w:numPr>
                <w:ilvl w:val="0"/>
                <w:numId w:val="26"/>
              </w:numPr>
              <w:spacing w:line="276" w:lineRule="auto"/>
              <w:rPr>
                <w:color w:val="auto"/>
                <w:szCs w:val="22"/>
              </w:rPr>
            </w:pPr>
          </w:p>
        </w:tc>
        <w:tc>
          <w:tcPr>
            <w:tcW w:w="2600" w:type="pct"/>
          </w:tcPr>
          <w:p w14:paraId="78C9D0BF" w14:textId="77777777" w:rsidR="005F53C7" w:rsidRDefault="005F53C7" w:rsidP="00C72E7A">
            <w:pPr>
              <w:pStyle w:val="NoSpacing"/>
              <w:spacing w:line="276" w:lineRule="auto"/>
              <w:rPr>
                <w:color w:val="auto"/>
                <w:szCs w:val="22"/>
              </w:rPr>
            </w:pPr>
            <w:r>
              <w:rPr>
                <w:color w:val="auto"/>
                <w:szCs w:val="22"/>
              </w:rPr>
              <w:t xml:space="preserve">Research independence </w:t>
            </w:r>
            <w:r w:rsidR="00C72E7A">
              <w:rPr>
                <w:color w:val="auto"/>
                <w:szCs w:val="22"/>
              </w:rPr>
              <w:t xml:space="preserve">to be confirmed for all newly appointed </w:t>
            </w:r>
            <w:r>
              <w:rPr>
                <w:color w:val="auto"/>
                <w:szCs w:val="22"/>
              </w:rPr>
              <w:t>‘research only</w:t>
            </w:r>
            <w:r w:rsidR="003F0FD7">
              <w:rPr>
                <w:color w:val="auto"/>
                <w:szCs w:val="22"/>
              </w:rPr>
              <w:t xml:space="preserve">’ </w:t>
            </w:r>
            <w:r w:rsidR="005164DE">
              <w:rPr>
                <w:color w:val="auto"/>
                <w:szCs w:val="22"/>
              </w:rPr>
              <w:t>staff</w:t>
            </w:r>
            <w:r>
              <w:rPr>
                <w:color w:val="auto"/>
                <w:szCs w:val="22"/>
              </w:rPr>
              <w:t xml:space="preserve">. </w:t>
            </w:r>
          </w:p>
          <w:p w14:paraId="715A37AE" w14:textId="77777777" w:rsidR="00C72E7A" w:rsidRDefault="0067693C" w:rsidP="00AA64EE">
            <w:pPr>
              <w:pStyle w:val="NoSpacing"/>
              <w:spacing w:line="276" w:lineRule="auto"/>
              <w:rPr>
                <w:color w:val="auto"/>
                <w:szCs w:val="22"/>
              </w:rPr>
            </w:pPr>
            <w:r>
              <w:rPr>
                <w:color w:val="auto"/>
                <w:szCs w:val="22"/>
              </w:rPr>
              <w:t xml:space="preserve">If staff are identified as an independent researcher they </w:t>
            </w:r>
            <w:r w:rsidR="00C72E7A">
              <w:rPr>
                <w:color w:val="auto"/>
                <w:szCs w:val="22"/>
              </w:rPr>
              <w:t>will be aligned to appropriate UOA</w:t>
            </w:r>
            <w:r>
              <w:rPr>
                <w:color w:val="auto"/>
                <w:szCs w:val="22"/>
              </w:rPr>
              <w:t>(</w:t>
            </w:r>
            <w:r w:rsidR="00C72E7A">
              <w:rPr>
                <w:color w:val="auto"/>
                <w:szCs w:val="22"/>
              </w:rPr>
              <w:t>s</w:t>
            </w:r>
            <w:r>
              <w:rPr>
                <w:color w:val="auto"/>
                <w:szCs w:val="22"/>
              </w:rPr>
              <w:t>)</w:t>
            </w:r>
            <w:r w:rsidR="00C72E7A">
              <w:rPr>
                <w:color w:val="auto"/>
                <w:szCs w:val="22"/>
              </w:rPr>
              <w:t xml:space="preserve"> and relevant REF Lead(s) informed</w:t>
            </w:r>
            <w:r w:rsidR="005F53C7">
              <w:rPr>
                <w:color w:val="auto"/>
                <w:szCs w:val="22"/>
              </w:rPr>
              <w:t xml:space="preserve">. </w:t>
            </w:r>
            <w:r w:rsidR="00C72E7A">
              <w:rPr>
                <w:color w:val="auto"/>
                <w:szCs w:val="22"/>
              </w:rPr>
              <w:t xml:space="preserve"> </w:t>
            </w:r>
          </w:p>
        </w:tc>
        <w:tc>
          <w:tcPr>
            <w:tcW w:w="1117" w:type="pct"/>
          </w:tcPr>
          <w:p w14:paraId="2D16F7A3" w14:textId="77777777" w:rsidR="00C72E7A" w:rsidRDefault="00C72E7A" w:rsidP="00C72E7A">
            <w:pPr>
              <w:pStyle w:val="NoSpacing"/>
              <w:spacing w:line="276" w:lineRule="auto"/>
              <w:rPr>
                <w:color w:val="auto"/>
                <w:szCs w:val="22"/>
              </w:rPr>
            </w:pPr>
            <w:r>
              <w:rPr>
                <w:color w:val="auto"/>
                <w:szCs w:val="22"/>
              </w:rPr>
              <w:t>Line Managers (in discussion with Deans and HoR)</w:t>
            </w:r>
          </w:p>
        </w:tc>
        <w:tc>
          <w:tcPr>
            <w:tcW w:w="859" w:type="pct"/>
          </w:tcPr>
          <w:p w14:paraId="6526F191" w14:textId="77777777" w:rsidR="00C72E7A" w:rsidRDefault="00C72E7A" w:rsidP="00C72E7A">
            <w:pPr>
              <w:pStyle w:val="NoSpacing"/>
              <w:spacing w:line="276" w:lineRule="auto"/>
              <w:rPr>
                <w:color w:val="auto"/>
                <w:szCs w:val="22"/>
              </w:rPr>
            </w:pPr>
            <w:r>
              <w:rPr>
                <w:color w:val="auto"/>
                <w:szCs w:val="22"/>
              </w:rPr>
              <w:t>November 2019 – end of July 2020</w:t>
            </w:r>
          </w:p>
        </w:tc>
      </w:tr>
      <w:tr w:rsidR="005A6AD2" w14:paraId="31BE79A2" w14:textId="77777777" w:rsidTr="009511F2">
        <w:tc>
          <w:tcPr>
            <w:tcW w:w="424" w:type="pct"/>
          </w:tcPr>
          <w:p w14:paraId="17E87FEC" w14:textId="77777777" w:rsidR="005A6AD2" w:rsidRDefault="005A6AD2" w:rsidP="005A6AD2">
            <w:pPr>
              <w:pStyle w:val="NoSpacing"/>
              <w:numPr>
                <w:ilvl w:val="0"/>
                <w:numId w:val="26"/>
              </w:numPr>
              <w:spacing w:line="276" w:lineRule="auto"/>
              <w:rPr>
                <w:color w:val="auto"/>
                <w:szCs w:val="22"/>
              </w:rPr>
            </w:pPr>
          </w:p>
        </w:tc>
        <w:tc>
          <w:tcPr>
            <w:tcW w:w="2600" w:type="pct"/>
          </w:tcPr>
          <w:p w14:paraId="4D804944" w14:textId="77777777" w:rsidR="005A6AD2" w:rsidRDefault="005A6AD2" w:rsidP="005A6AD2">
            <w:pPr>
              <w:pStyle w:val="NoSpacing"/>
              <w:spacing w:line="276" w:lineRule="auto"/>
              <w:rPr>
                <w:color w:val="auto"/>
                <w:szCs w:val="22"/>
              </w:rPr>
            </w:pPr>
            <w:r>
              <w:rPr>
                <w:color w:val="auto"/>
                <w:szCs w:val="22"/>
              </w:rPr>
              <w:t xml:space="preserve">Outcomes of the audit will be presented to the REF Strategy Group, chaired by the PVC-R, for review. </w:t>
            </w:r>
          </w:p>
        </w:tc>
        <w:tc>
          <w:tcPr>
            <w:tcW w:w="1117" w:type="pct"/>
          </w:tcPr>
          <w:p w14:paraId="4D8788F3" w14:textId="77777777" w:rsidR="005A6AD2" w:rsidRDefault="005A6AD2" w:rsidP="005A6AD2">
            <w:pPr>
              <w:pStyle w:val="NoSpacing"/>
              <w:spacing w:line="276" w:lineRule="auto"/>
              <w:rPr>
                <w:color w:val="auto"/>
                <w:szCs w:val="22"/>
              </w:rPr>
            </w:pPr>
            <w:r>
              <w:rPr>
                <w:color w:val="auto"/>
                <w:szCs w:val="22"/>
              </w:rPr>
              <w:t>Deans and HoR</w:t>
            </w:r>
          </w:p>
        </w:tc>
        <w:tc>
          <w:tcPr>
            <w:tcW w:w="859" w:type="pct"/>
          </w:tcPr>
          <w:p w14:paraId="639DA48C" w14:textId="77777777" w:rsidR="005A6AD2" w:rsidRDefault="005A6AD2" w:rsidP="005A6AD2">
            <w:pPr>
              <w:pStyle w:val="NoSpacing"/>
              <w:spacing w:line="276" w:lineRule="auto"/>
              <w:rPr>
                <w:color w:val="auto"/>
                <w:szCs w:val="22"/>
              </w:rPr>
            </w:pPr>
            <w:r>
              <w:rPr>
                <w:color w:val="auto"/>
                <w:szCs w:val="22"/>
              </w:rPr>
              <w:t>March 2020</w:t>
            </w:r>
          </w:p>
        </w:tc>
      </w:tr>
      <w:tr w:rsidR="005A6AD2" w14:paraId="34C0B156" w14:textId="77777777" w:rsidTr="009511F2">
        <w:tc>
          <w:tcPr>
            <w:tcW w:w="424" w:type="pct"/>
          </w:tcPr>
          <w:p w14:paraId="734D0F78" w14:textId="77777777" w:rsidR="005A6AD2" w:rsidRDefault="005A6AD2" w:rsidP="005A6AD2">
            <w:pPr>
              <w:pStyle w:val="NoSpacing"/>
              <w:numPr>
                <w:ilvl w:val="0"/>
                <w:numId w:val="26"/>
              </w:numPr>
              <w:spacing w:line="276" w:lineRule="auto"/>
              <w:rPr>
                <w:color w:val="auto"/>
                <w:szCs w:val="22"/>
              </w:rPr>
            </w:pPr>
          </w:p>
        </w:tc>
        <w:tc>
          <w:tcPr>
            <w:tcW w:w="2600" w:type="pct"/>
          </w:tcPr>
          <w:p w14:paraId="6E5763B4" w14:textId="77777777" w:rsidR="005A6AD2" w:rsidRDefault="005A6AD2" w:rsidP="005A6AD2">
            <w:pPr>
              <w:pStyle w:val="NoSpacing"/>
              <w:spacing w:line="276" w:lineRule="auto"/>
              <w:rPr>
                <w:color w:val="auto"/>
                <w:szCs w:val="22"/>
              </w:rPr>
            </w:pPr>
            <w:r>
              <w:rPr>
                <w:color w:val="auto"/>
                <w:szCs w:val="22"/>
              </w:rPr>
              <w:t xml:space="preserve">Final confirmation (‘sense check’) of ‘research only’ staff who are independent researchers. </w:t>
            </w:r>
          </w:p>
        </w:tc>
        <w:tc>
          <w:tcPr>
            <w:tcW w:w="1117" w:type="pct"/>
          </w:tcPr>
          <w:p w14:paraId="2998ED00" w14:textId="77777777" w:rsidR="005A6AD2" w:rsidRDefault="005A6AD2" w:rsidP="005A6AD2">
            <w:pPr>
              <w:pStyle w:val="NoSpacing"/>
              <w:spacing w:line="276" w:lineRule="auto"/>
              <w:rPr>
                <w:color w:val="auto"/>
                <w:szCs w:val="22"/>
              </w:rPr>
            </w:pPr>
            <w:r>
              <w:rPr>
                <w:color w:val="auto"/>
                <w:szCs w:val="22"/>
              </w:rPr>
              <w:t>PVC-R, Deans, HoR, RISe, HR</w:t>
            </w:r>
          </w:p>
        </w:tc>
        <w:tc>
          <w:tcPr>
            <w:tcW w:w="859" w:type="pct"/>
          </w:tcPr>
          <w:p w14:paraId="6AC8CF2C" w14:textId="77777777" w:rsidR="005A6AD2" w:rsidRDefault="005A6AD2" w:rsidP="005A6AD2">
            <w:pPr>
              <w:pStyle w:val="NoSpacing"/>
              <w:spacing w:line="276" w:lineRule="auto"/>
              <w:rPr>
                <w:color w:val="auto"/>
                <w:szCs w:val="22"/>
              </w:rPr>
            </w:pPr>
            <w:r>
              <w:rPr>
                <w:color w:val="auto"/>
                <w:szCs w:val="22"/>
              </w:rPr>
              <w:t>August 2020</w:t>
            </w:r>
          </w:p>
        </w:tc>
      </w:tr>
      <w:tr w:rsidR="005A6AD2" w14:paraId="0F20EB77" w14:textId="77777777" w:rsidTr="009511F2">
        <w:tc>
          <w:tcPr>
            <w:tcW w:w="424" w:type="pct"/>
          </w:tcPr>
          <w:p w14:paraId="5F600EE0" w14:textId="77777777" w:rsidR="005A6AD2" w:rsidRDefault="005A6AD2" w:rsidP="005A6AD2">
            <w:pPr>
              <w:pStyle w:val="NoSpacing"/>
              <w:numPr>
                <w:ilvl w:val="0"/>
                <w:numId w:val="26"/>
              </w:numPr>
              <w:spacing w:line="276" w:lineRule="auto"/>
              <w:rPr>
                <w:color w:val="auto"/>
                <w:szCs w:val="22"/>
              </w:rPr>
            </w:pPr>
            <w:r>
              <w:rPr>
                <w:color w:val="auto"/>
                <w:szCs w:val="22"/>
              </w:rPr>
              <w:t>*</w:t>
            </w:r>
          </w:p>
        </w:tc>
        <w:tc>
          <w:tcPr>
            <w:tcW w:w="2600" w:type="pct"/>
          </w:tcPr>
          <w:p w14:paraId="03279107" w14:textId="77777777" w:rsidR="005A6AD2" w:rsidRDefault="005A6AD2" w:rsidP="005A6AD2">
            <w:pPr>
              <w:pStyle w:val="NoSpacing"/>
              <w:spacing w:line="276" w:lineRule="auto"/>
              <w:rPr>
                <w:color w:val="auto"/>
                <w:szCs w:val="22"/>
              </w:rPr>
            </w:pPr>
            <w:r>
              <w:rPr>
                <w:color w:val="auto"/>
                <w:szCs w:val="22"/>
              </w:rPr>
              <w:t>Feedback to staff, via email, confirming research independence.</w:t>
            </w:r>
          </w:p>
        </w:tc>
        <w:tc>
          <w:tcPr>
            <w:tcW w:w="1117" w:type="pct"/>
          </w:tcPr>
          <w:p w14:paraId="1FF3715E" w14:textId="77777777" w:rsidR="005A6AD2" w:rsidRDefault="005A6AD2" w:rsidP="005A6AD2">
            <w:pPr>
              <w:pStyle w:val="NoSpacing"/>
              <w:spacing w:line="276" w:lineRule="auto"/>
              <w:rPr>
                <w:color w:val="auto"/>
                <w:szCs w:val="22"/>
              </w:rPr>
            </w:pPr>
            <w:r>
              <w:rPr>
                <w:color w:val="auto"/>
                <w:szCs w:val="22"/>
              </w:rPr>
              <w:t>Deans and HoR</w:t>
            </w:r>
          </w:p>
        </w:tc>
        <w:tc>
          <w:tcPr>
            <w:tcW w:w="859" w:type="pct"/>
          </w:tcPr>
          <w:p w14:paraId="5950E2FD" w14:textId="67C8AEE5" w:rsidR="005A6AD2" w:rsidRDefault="005A6AD2" w:rsidP="005A6AD2">
            <w:pPr>
              <w:pStyle w:val="NoSpacing"/>
              <w:spacing w:line="276" w:lineRule="auto"/>
              <w:rPr>
                <w:color w:val="auto"/>
                <w:szCs w:val="22"/>
              </w:rPr>
            </w:pPr>
            <w:r>
              <w:rPr>
                <w:color w:val="auto"/>
                <w:szCs w:val="22"/>
              </w:rPr>
              <w:t>August 2020</w:t>
            </w:r>
            <w:r w:rsidR="00FA2A62">
              <w:rPr>
                <w:color w:val="auto"/>
                <w:szCs w:val="22"/>
              </w:rPr>
              <w:t xml:space="preserve"> / September 2020</w:t>
            </w:r>
          </w:p>
        </w:tc>
      </w:tr>
    </w:tbl>
    <w:p w14:paraId="7CF5E8C0" w14:textId="6CE22951" w:rsidR="005F53C7" w:rsidRPr="006D48C6" w:rsidRDefault="005F53C7" w:rsidP="005F53C7">
      <w:pPr>
        <w:pStyle w:val="NoSpacing"/>
        <w:spacing w:line="276" w:lineRule="auto"/>
        <w:rPr>
          <w:color w:val="auto"/>
          <w:sz w:val="20"/>
          <w:szCs w:val="22"/>
        </w:rPr>
      </w:pPr>
      <w:r w:rsidRPr="006D48C6">
        <w:rPr>
          <w:color w:val="auto"/>
          <w:sz w:val="20"/>
          <w:szCs w:val="22"/>
        </w:rPr>
        <w:t xml:space="preserve">* </w:t>
      </w:r>
      <w:r>
        <w:rPr>
          <w:color w:val="auto"/>
          <w:sz w:val="20"/>
          <w:szCs w:val="22"/>
        </w:rPr>
        <w:t>The University recognises the limitations of this stage on staff availability but are bound by the REF 2021 timetable; census date for staff, 31</w:t>
      </w:r>
      <w:r w:rsidRPr="006D48C6">
        <w:rPr>
          <w:color w:val="auto"/>
          <w:sz w:val="20"/>
          <w:szCs w:val="22"/>
          <w:vertAlign w:val="superscript"/>
        </w:rPr>
        <w:t>st</w:t>
      </w:r>
      <w:r>
        <w:rPr>
          <w:color w:val="auto"/>
          <w:sz w:val="20"/>
          <w:szCs w:val="22"/>
        </w:rPr>
        <w:t xml:space="preserve"> July 2020. This means that the </w:t>
      </w:r>
      <w:r w:rsidRPr="006D48C6">
        <w:rPr>
          <w:color w:val="auto"/>
          <w:sz w:val="20"/>
          <w:szCs w:val="22"/>
        </w:rPr>
        <w:t xml:space="preserve">final feedback on the status with regards to </w:t>
      </w:r>
      <w:r>
        <w:rPr>
          <w:color w:val="auto"/>
          <w:sz w:val="20"/>
          <w:szCs w:val="22"/>
        </w:rPr>
        <w:t>research independence</w:t>
      </w:r>
      <w:r w:rsidRPr="006D48C6">
        <w:rPr>
          <w:color w:val="auto"/>
          <w:sz w:val="20"/>
          <w:szCs w:val="22"/>
        </w:rPr>
        <w:t xml:space="preserve"> occurs </w:t>
      </w:r>
      <w:r>
        <w:rPr>
          <w:color w:val="auto"/>
          <w:sz w:val="20"/>
          <w:szCs w:val="22"/>
        </w:rPr>
        <w:t xml:space="preserve">in the summer when </w:t>
      </w:r>
      <w:r w:rsidRPr="006D48C6">
        <w:rPr>
          <w:color w:val="auto"/>
          <w:sz w:val="20"/>
          <w:szCs w:val="22"/>
        </w:rPr>
        <w:t>staff typically take periods of annual</w:t>
      </w:r>
      <w:r>
        <w:rPr>
          <w:color w:val="auto"/>
          <w:sz w:val="20"/>
          <w:szCs w:val="22"/>
        </w:rPr>
        <w:t xml:space="preserve">. </w:t>
      </w:r>
      <w:r w:rsidRPr="006D48C6">
        <w:rPr>
          <w:color w:val="auto"/>
          <w:sz w:val="20"/>
          <w:szCs w:val="22"/>
        </w:rPr>
        <w:t xml:space="preserve">It is necessary to advise staff of their status with regards to </w:t>
      </w:r>
      <w:r>
        <w:rPr>
          <w:color w:val="auto"/>
          <w:sz w:val="20"/>
          <w:szCs w:val="22"/>
        </w:rPr>
        <w:t>research independence</w:t>
      </w:r>
      <w:r w:rsidRPr="006D48C6">
        <w:rPr>
          <w:color w:val="auto"/>
          <w:sz w:val="20"/>
          <w:szCs w:val="22"/>
        </w:rPr>
        <w:t xml:space="preserve"> at this time, to allow </w:t>
      </w:r>
      <w:r>
        <w:rPr>
          <w:color w:val="auto"/>
          <w:sz w:val="20"/>
          <w:szCs w:val="22"/>
        </w:rPr>
        <w:t xml:space="preserve">a </w:t>
      </w:r>
      <w:r w:rsidRPr="006D48C6">
        <w:rPr>
          <w:color w:val="auto"/>
          <w:sz w:val="20"/>
          <w:szCs w:val="22"/>
        </w:rPr>
        <w:t xml:space="preserve">sufficient </w:t>
      </w:r>
      <w:r>
        <w:rPr>
          <w:color w:val="auto"/>
          <w:sz w:val="20"/>
          <w:szCs w:val="22"/>
        </w:rPr>
        <w:t>period</w:t>
      </w:r>
      <w:r w:rsidRPr="006D48C6">
        <w:rPr>
          <w:color w:val="auto"/>
          <w:sz w:val="20"/>
          <w:szCs w:val="22"/>
        </w:rPr>
        <w:t xml:space="preserve"> for any appeals</w:t>
      </w:r>
      <w:r>
        <w:rPr>
          <w:color w:val="auto"/>
          <w:sz w:val="20"/>
          <w:szCs w:val="22"/>
        </w:rPr>
        <w:t>,</w:t>
      </w:r>
      <w:r w:rsidRPr="006D48C6">
        <w:rPr>
          <w:color w:val="auto"/>
          <w:sz w:val="20"/>
          <w:szCs w:val="22"/>
        </w:rPr>
        <w:t xml:space="preserve"> and</w:t>
      </w:r>
      <w:r>
        <w:rPr>
          <w:color w:val="auto"/>
          <w:sz w:val="20"/>
          <w:szCs w:val="22"/>
        </w:rPr>
        <w:t xml:space="preserve"> make the </w:t>
      </w:r>
      <w:r w:rsidRPr="006D48C6">
        <w:rPr>
          <w:color w:val="auto"/>
          <w:sz w:val="20"/>
          <w:szCs w:val="22"/>
        </w:rPr>
        <w:t xml:space="preserve">necessary adjustments </w:t>
      </w:r>
      <w:r>
        <w:rPr>
          <w:color w:val="auto"/>
          <w:sz w:val="20"/>
          <w:szCs w:val="22"/>
        </w:rPr>
        <w:t>to</w:t>
      </w:r>
      <w:r w:rsidRPr="006D48C6">
        <w:rPr>
          <w:color w:val="auto"/>
          <w:sz w:val="20"/>
          <w:szCs w:val="22"/>
        </w:rPr>
        <w:t xml:space="preserve"> final versions of the submissions </w:t>
      </w:r>
      <w:r>
        <w:rPr>
          <w:color w:val="auto"/>
          <w:sz w:val="20"/>
          <w:szCs w:val="22"/>
        </w:rPr>
        <w:t xml:space="preserve">if required. </w:t>
      </w:r>
      <w:r w:rsidRPr="006D48C6">
        <w:rPr>
          <w:color w:val="auto"/>
          <w:sz w:val="20"/>
          <w:szCs w:val="22"/>
        </w:rPr>
        <w:t xml:space="preserve"> </w:t>
      </w:r>
    </w:p>
    <w:p w14:paraId="00EF1A9F" w14:textId="77777777" w:rsidR="000A7E17" w:rsidRDefault="000A7E17">
      <w:pPr>
        <w:spacing w:after="0" w:line="276" w:lineRule="auto"/>
        <w:rPr>
          <w:color w:val="auto"/>
          <w:szCs w:val="22"/>
        </w:rPr>
      </w:pPr>
    </w:p>
    <w:p w14:paraId="6FDCE574" w14:textId="77777777" w:rsidR="00A22309" w:rsidRDefault="00A22309" w:rsidP="0080595A">
      <w:pPr>
        <w:pStyle w:val="Heading2"/>
      </w:pPr>
      <w:bookmarkStart w:id="26" w:name="_Toc55387904"/>
      <w:r>
        <w:t>Staff, committees and training</w:t>
      </w:r>
      <w:bookmarkEnd w:id="26"/>
    </w:p>
    <w:p w14:paraId="085B8CFB" w14:textId="77777777" w:rsidR="006964EF" w:rsidRPr="00C53D56" w:rsidRDefault="00A22309" w:rsidP="006964EF">
      <w:pPr>
        <w:spacing w:after="0" w:line="276" w:lineRule="auto"/>
        <w:rPr>
          <w:b/>
          <w:color w:val="auto"/>
          <w:szCs w:val="22"/>
        </w:rPr>
      </w:pPr>
      <w:r>
        <w:rPr>
          <w:color w:val="auto"/>
          <w:szCs w:val="22"/>
        </w:rPr>
        <w:t xml:space="preserve">The staff and committees to determine research independence are the same for identifying SRR, and thus, this section can be cross-referred to Part 2 of the code of practice. </w:t>
      </w:r>
    </w:p>
    <w:p w14:paraId="3B3C1F2C" w14:textId="77777777" w:rsidR="00A22309" w:rsidRDefault="00A22309" w:rsidP="006964EF">
      <w:pPr>
        <w:spacing w:after="0" w:line="276" w:lineRule="auto"/>
        <w:rPr>
          <w:color w:val="auto"/>
          <w:szCs w:val="22"/>
        </w:rPr>
      </w:pPr>
    </w:p>
    <w:p w14:paraId="0C84B859" w14:textId="77777777" w:rsidR="006964EF" w:rsidRPr="00080BF3" w:rsidRDefault="00A22309" w:rsidP="0080595A">
      <w:pPr>
        <w:pStyle w:val="Heading2"/>
      </w:pPr>
      <w:bookmarkStart w:id="27" w:name="_Toc55387905"/>
      <w:r w:rsidRPr="00080BF3">
        <w:lastRenderedPageBreak/>
        <w:t>Appeals</w:t>
      </w:r>
      <w:bookmarkEnd w:id="27"/>
    </w:p>
    <w:p w14:paraId="5AA0EE3F" w14:textId="77777777" w:rsidR="00A22309" w:rsidRPr="00080BF3" w:rsidRDefault="00A22309" w:rsidP="00A22309">
      <w:pPr>
        <w:spacing w:after="0" w:line="276" w:lineRule="auto"/>
        <w:rPr>
          <w:color w:val="auto"/>
          <w:szCs w:val="22"/>
        </w:rPr>
      </w:pPr>
      <w:r w:rsidRPr="00080BF3">
        <w:rPr>
          <w:color w:val="auto"/>
          <w:szCs w:val="22"/>
        </w:rPr>
        <w:t xml:space="preserve">The process of appeals as described in Part 2 for SRR will be applied for appeals on determining research independence. </w:t>
      </w:r>
    </w:p>
    <w:p w14:paraId="6AE0BE67" w14:textId="77777777" w:rsidR="00A22309" w:rsidRPr="00080BF3" w:rsidRDefault="00A22309" w:rsidP="00A22309">
      <w:pPr>
        <w:spacing w:after="0" w:line="276" w:lineRule="auto"/>
        <w:rPr>
          <w:color w:val="auto"/>
          <w:szCs w:val="22"/>
        </w:rPr>
      </w:pPr>
    </w:p>
    <w:p w14:paraId="4AF55540" w14:textId="77777777" w:rsidR="00A22309" w:rsidRPr="00080BF3" w:rsidRDefault="00A22309" w:rsidP="00A22309">
      <w:pPr>
        <w:spacing w:after="0" w:line="276" w:lineRule="auto"/>
        <w:rPr>
          <w:color w:val="auto"/>
          <w:szCs w:val="22"/>
        </w:rPr>
      </w:pPr>
      <w:r w:rsidRPr="00080BF3">
        <w:rPr>
          <w:color w:val="auto"/>
          <w:szCs w:val="22"/>
        </w:rPr>
        <w:t xml:space="preserve">Appeals will be considered from staff who are not considered independent researchers due to:  </w:t>
      </w:r>
    </w:p>
    <w:p w14:paraId="40D45E61" w14:textId="77777777" w:rsidR="00A22309" w:rsidRPr="00080BF3" w:rsidRDefault="00A22309" w:rsidP="00E95D40">
      <w:pPr>
        <w:pStyle w:val="ListParagraph"/>
        <w:numPr>
          <w:ilvl w:val="0"/>
          <w:numId w:val="27"/>
        </w:numPr>
        <w:spacing w:after="0" w:line="276" w:lineRule="auto"/>
        <w:rPr>
          <w:color w:val="auto"/>
          <w:szCs w:val="22"/>
        </w:rPr>
      </w:pPr>
      <w:r w:rsidRPr="00080BF3">
        <w:rPr>
          <w:color w:val="auto"/>
          <w:szCs w:val="22"/>
        </w:rPr>
        <w:t xml:space="preserve">The criteria for determining research independence was not applied in accordance with the code of practice. </w:t>
      </w:r>
    </w:p>
    <w:p w14:paraId="2E3578D2" w14:textId="77777777" w:rsidR="00A22309" w:rsidRPr="00080BF3" w:rsidRDefault="00A22309" w:rsidP="00E95D40">
      <w:pPr>
        <w:pStyle w:val="ListParagraph"/>
        <w:numPr>
          <w:ilvl w:val="0"/>
          <w:numId w:val="27"/>
        </w:numPr>
        <w:spacing w:after="0" w:line="276" w:lineRule="auto"/>
        <w:rPr>
          <w:color w:val="auto"/>
          <w:szCs w:val="22"/>
        </w:rPr>
      </w:pPr>
      <w:r w:rsidRPr="00080BF3">
        <w:rPr>
          <w:color w:val="auto"/>
          <w:szCs w:val="22"/>
        </w:rPr>
        <w:t xml:space="preserve">Misinterpretation of the </w:t>
      </w:r>
      <w:r w:rsidR="00236600" w:rsidRPr="00080BF3">
        <w:rPr>
          <w:color w:val="auto"/>
          <w:szCs w:val="22"/>
        </w:rPr>
        <w:t xml:space="preserve">statement </w:t>
      </w:r>
      <w:r w:rsidR="00293AE2" w:rsidRPr="00080BF3">
        <w:rPr>
          <w:color w:val="auto"/>
          <w:szCs w:val="22"/>
        </w:rPr>
        <w:t xml:space="preserve">and evidence </w:t>
      </w:r>
      <w:r w:rsidR="00236600" w:rsidRPr="00080BF3">
        <w:rPr>
          <w:color w:val="auto"/>
          <w:szCs w:val="22"/>
        </w:rPr>
        <w:t xml:space="preserve">provided by </w:t>
      </w:r>
      <w:r w:rsidR="00293AE2" w:rsidRPr="00080BF3">
        <w:rPr>
          <w:color w:val="auto"/>
          <w:szCs w:val="22"/>
        </w:rPr>
        <w:t xml:space="preserve">a </w:t>
      </w:r>
      <w:r w:rsidR="00236600" w:rsidRPr="00080BF3">
        <w:rPr>
          <w:color w:val="auto"/>
          <w:szCs w:val="22"/>
        </w:rPr>
        <w:t>‘research only’</w:t>
      </w:r>
      <w:r w:rsidR="003F0FD7" w:rsidRPr="00080BF3">
        <w:rPr>
          <w:color w:val="auto"/>
          <w:szCs w:val="22"/>
        </w:rPr>
        <w:t xml:space="preserve"> </w:t>
      </w:r>
      <w:r w:rsidR="005164DE" w:rsidRPr="00080BF3">
        <w:rPr>
          <w:color w:val="auto"/>
          <w:szCs w:val="22"/>
        </w:rPr>
        <w:t>staff member</w:t>
      </w:r>
      <w:r w:rsidR="00236600" w:rsidRPr="00080BF3">
        <w:rPr>
          <w:color w:val="auto"/>
          <w:szCs w:val="22"/>
        </w:rPr>
        <w:t xml:space="preserve"> </w:t>
      </w:r>
      <w:r w:rsidRPr="00080BF3">
        <w:rPr>
          <w:color w:val="auto"/>
          <w:szCs w:val="22"/>
        </w:rPr>
        <w:t xml:space="preserve">used to </w:t>
      </w:r>
      <w:r w:rsidR="00AF0034" w:rsidRPr="00080BF3">
        <w:rPr>
          <w:color w:val="auto"/>
          <w:szCs w:val="22"/>
        </w:rPr>
        <w:t>apply</w:t>
      </w:r>
      <w:r w:rsidRPr="00080BF3">
        <w:rPr>
          <w:color w:val="auto"/>
          <w:szCs w:val="22"/>
        </w:rPr>
        <w:t xml:space="preserve"> the criteria to determine research independence.  </w:t>
      </w:r>
    </w:p>
    <w:p w14:paraId="5468D200" w14:textId="77777777" w:rsidR="00236600" w:rsidRDefault="00236600" w:rsidP="006964EF">
      <w:pPr>
        <w:spacing w:after="0" w:line="276" w:lineRule="auto"/>
        <w:rPr>
          <w:color w:val="auto"/>
          <w:szCs w:val="22"/>
        </w:rPr>
      </w:pPr>
    </w:p>
    <w:p w14:paraId="544D2F4D" w14:textId="77777777" w:rsidR="00C53D56" w:rsidRPr="00C53D56" w:rsidRDefault="00A22309" w:rsidP="0080595A">
      <w:pPr>
        <w:pStyle w:val="Heading2"/>
      </w:pPr>
      <w:bookmarkStart w:id="28" w:name="_Toc55387906"/>
      <w:r w:rsidRPr="00C53D56">
        <w:t>Equality impact assessment</w:t>
      </w:r>
      <w:bookmarkEnd w:id="28"/>
    </w:p>
    <w:p w14:paraId="301C8CFE" w14:textId="77777777" w:rsidR="00C53D56" w:rsidRDefault="00C53D56" w:rsidP="006964EF">
      <w:pPr>
        <w:spacing w:after="0" w:line="276" w:lineRule="auto"/>
        <w:rPr>
          <w:color w:val="auto"/>
          <w:szCs w:val="22"/>
        </w:rPr>
      </w:pPr>
      <w:r>
        <w:rPr>
          <w:color w:val="auto"/>
          <w:szCs w:val="22"/>
        </w:rPr>
        <w:t>H</w:t>
      </w:r>
      <w:r w:rsidR="00236600">
        <w:rPr>
          <w:color w:val="auto"/>
          <w:szCs w:val="22"/>
        </w:rPr>
        <w:t xml:space="preserve">ow an EIA will be used </w:t>
      </w:r>
      <w:r>
        <w:rPr>
          <w:color w:val="auto"/>
          <w:szCs w:val="22"/>
        </w:rPr>
        <w:t xml:space="preserve">with regards to </w:t>
      </w:r>
      <w:r w:rsidR="00236600">
        <w:rPr>
          <w:color w:val="auto"/>
          <w:szCs w:val="22"/>
        </w:rPr>
        <w:t xml:space="preserve">research independence is provided in Part 2. </w:t>
      </w:r>
    </w:p>
    <w:p w14:paraId="5259B4F4" w14:textId="77777777" w:rsidR="00042221" w:rsidRDefault="00DD71B0" w:rsidP="006964EF">
      <w:pPr>
        <w:spacing w:after="0" w:line="276" w:lineRule="auto"/>
        <w:rPr>
          <w:color w:val="auto"/>
          <w:szCs w:val="22"/>
        </w:rPr>
      </w:pPr>
      <w:r>
        <w:rPr>
          <w:rFonts w:cs="Arial"/>
          <w:b/>
          <w:color w:val="auto"/>
          <w:szCs w:val="22"/>
        </w:rPr>
        <w:pict w14:anchorId="5AF9B393">
          <v:rect id="_x0000_i1027" style="width:0;height:1.5pt" o:hralign="center" o:hrstd="t" o:hr="t" fillcolor="#a0a0a0" stroked="f"/>
        </w:pict>
      </w:r>
    </w:p>
    <w:p w14:paraId="567FD5D2" w14:textId="77777777" w:rsidR="006964EF" w:rsidRDefault="006964EF" w:rsidP="0080595A">
      <w:pPr>
        <w:pStyle w:val="Heading1"/>
      </w:pPr>
      <w:bookmarkStart w:id="29" w:name="_Toc55387907"/>
      <w:r>
        <w:t>Part 4: Selection of outputs</w:t>
      </w:r>
      <w:bookmarkEnd w:id="29"/>
    </w:p>
    <w:p w14:paraId="013AC9B0" w14:textId="77777777" w:rsidR="00127966" w:rsidRDefault="00FD0F68" w:rsidP="00032188">
      <w:pPr>
        <w:spacing w:after="0" w:line="276" w:lineRule="auto"/>
        <w:rPr>
          <w:color w:val="auto"/>
          <w:szCs w:val="22"/>
        </w:rPr>
      </w:pPr>
      <w:r>
        <w:rPr>
          <w:color w:val="auto"/>
          <w:szCs w:val="22"/>
        </w:rPr>
        <w:t xml:space="preserve">One of the key changes since REF 2014 is the decoupling of </w:t>
      </w:r>
      <w:r w:rsidR="003A182D">
        <w:rPr>
          <w:color w:val="auto"/>
          <w:szCs w:val="22"/>
        </w:rPr>
        <w:t>staff and outputs</w:t>
      </w:r>
      <w:r>
        <w:rPr>
          <w:color w:val="auto"/>
          <w:szCs w:val="22"/>
        </w:rPr>
        <w:t>.</w:t>
      </w:r>
      <w:r w:rsidR="003A182D">
        <w:rPr>
          <w:color w:val="auto"/>
          <w:szCs w:val="22"/>
        </w:rPr>
        <w:t xml:space="preserve"> Each submission will </w:t>
      </w:r>
      <w:r w:rsidR="00D97238">
        <w:rPr>
          <w:color w:val="auto"/>
          <w:szCs w:val="22"/>
        </w:rPr>
        <w:t xml:space="preserve">need to return </w:t>
      </w:r>
      <w:r w:rsidR="00AA3634">
        <w:rPr>
          <w:color w:val="auto"/>
          <w:szCs w:val="22"/>
        </w:rPr>
        <w:t>a</w:t>
      </w:r>
      <w:r w:rsidR="00D97238">
        <w:rPr>
          <w:color w:val="auto"/>
          <w:szCs w:val="22"/>
        </w:rPr>
        <w:t xml:space="preserve"> specific</w:t>
      </w:r>
      <w:r w:rsidR="00AA3634">
        <w:rPr>
          <w:color w:val="auto"/>
          <w:szCs w:val="22"/>
        </w:rPr>
        <w:t xml:space="preserve"> number of outputs (the ‘output pool’)</w:t>
      </w:r>
      <w:r w:rsidR="00D97238">
        <w:rPr>
          <w:color w:val="auto"/>
          <w:szCs w:val="22"/>
        </w:rPr>
        <w:t xml:space="preserve"> determined</w:t>
      </w:r>
      <w:r w:rsidR="00AA3634">
        <w:rPr>
          <w:color w:val="auto"/>
          <w:szCs w:val="22"/>
        </w:rPr>
        <w:t xml:space="preserve"> by applying the following calculation</w:t>
      </w:r>
      <w:r w:rsidR="00127966">
        <w:rPr>
          <w:color w:val="auto"/>
          <w:szCs w:val="22"/>
        </w:rPr>
        <w:t>:</w:t>
      </w:r>
      <w:r w:rsidR="00AA3634">
        <w:rPr>
          <w:color w:val="auto"/>
          <w:szCs w:val="22"/>
        </w:rPr>
        <w:t xml:space="preserve"> </w:t>
      </w:r>
    </w:p>
    <w:p w14:paraId="475803BC" w14:textId="77777777" w:rsidR="00127966" w:rsidRPr="00032188" w:rsidRDefault="00127966" w:rsidP="00032188">
      <w:pPr>
        <w:spacing w:after="0" w:line="276" w:lineRule="auto"/>
        <w:rPr>
          <w:color w:val="auto"/>
          <w:szCs w:val="22"/>
        </w:rPr>
      </w:pPr>
    </w:p>
    <w:p w14:paraId="16940FE1" w14:textId="77777777" w:rsidR="00127966" w:rsidRPr="00032188" w:rsidRDefault="003A182D" w:rsidP="00032188">
      <w:pPr>
        <w:spacing w:after="0" w:line="276" w:lineRule="auto"/>
        <w:rPr>
          <w:b/>
          <w:color w:val="auto"/>
          <w:szCs w:val="22"/>
        </w:rPr>
      </w:pPr>
      <w:r w:rsidRPr="00032188">
        <w:rPr>
          <w:b/>
          <w:color w:val="auto"/>
          <w:szCs w:val="22"/>
        </w:rPr>
        <w:t xml:space="preserve">FTE </w:t>
      </w:r>
      <w:r w:rsidR="000343B6" w:rsidRPr="00714610">
        <w:rPr>
          <w:b/>
          <w:color w:val="auto"/>
          <w:szCs w:val="22"/>
        </w:rPr>
        <w:t xml:space="preserve">Category A submitted </w:t>
      </w:r>
      <w:r w:rsidRPr="00032188">
        <w:rPr>
          <w:b/>
          <w:color w:val="auto"/>
          <w:szCs w:val="22"/>
        </w:rPr>
        <w:t>x 2</w:t>
      </w:r>
      <w:r w:rsidR="00127966" w:rsidRPr="00714610">
        <w:rPr>
          <w:b/>
          <w:color w:val="auto"/>
          <w:szCs w:val="22"/>
        </w:rPr>
        <w:t xml:space="preserve">.5 = </w:t>
      </w:r>
      <w:r w:rsidR="000343B6" w:rsidRPr="00714610">
        <w:rPr>
          <w:b/>
          <w:color w:val="auto"/>
          <w:szCs w:val="22"/>
        </w:rPr>
        <w:t>N</w:t>
      </w:r>
      <w:r w:rsidR="00127966" w:rsidRPr="00714610">
        <w:rPr>
          <w:b/>
          <w:color w:val="auto"/>
          <w:szCs w:val="22"/>
        </w:rPr>
        <w:t>umber of outputs required in the submission</w:t>
      </w:r>
    </w:p>
    <w:p w14:paraId="4931DBBE" w14:textId="7FC07606" w:rsidR="00714610" w:rsidRDefault="00127966" w:rsidP="00032188">
      <w:pPr>
        <w:spacing w:after="0" w:line="276" w:lineRule="auto"/>
        <w:rPr>
          <w:color w:val="auto"/>
          <w:szCs w:val="22"/>
        </w:rPr>
      </w:pPr>
      <w:r>
        <w:rPr>
          <w:color w:val="auto"/>
          <w:szCs w:val="22"/>
        </w:rPr>
        <w:t>A</w:t>
      </w:r>
      <w:r w:rsidR="003A182D">
        <w:rPr>
          <w:color w:val="auto"/>
          <w:szCs w:val="22"/>
        </w:rPr>
        <w:t xml:space="preserve"> minimum of one</w:t>
      </w:r>
      <w:r>
        <w:rPr>
          <w:color w:val="auto"/>
          <w:szCs w:val="22"/>
        </w:rPr>
        <w:t xml:space="preserve"> output is required for each Category A submitted staff and up to a maximum of </w:t>
      </w:r>
      <w:r w:rsidR="003A182D">
        <w:rPr>
          <w:color w:val="auto"/>
          <w:szCs w:val="22"/>
        </w:rPr>
        <w:t>five. This provides flexibility in building the portfolio of outputs for submission and account</w:t>
      </w:r>
      <w:r w:rsidR="00D97238">
        <w:rPr>
          <w:color w:val="auto"/>
          <w:szCs w:val="22"/>
        </w:rPr>
        <w:t>s</w:t>
      </w:r>
      <w:r w:rsidR="003A182D">
        <w:rPr>
          <w:color w:val="auto"/>
          <w:szCs w:val="22"/>
        </w:rPr>
        <w:t xml:space="preserve"> for the many reasons why staff may or may not have the same number of outputs attributed to them.</w:t>
      </w:r>
      <w:r>
        <w:rPr>
          <w:color w:val="auto"/>
          <w:szCs w:val="22"/>
        </w:rPr>
        <w:t xml:space="preserve"> </w:t>
      </w:r>
      <w:r w:rsidR="00D97238">
        <w:rPr>
          <w:color w:val="auto"/>
          <w:szCs w:val="22"/>
        </w:rPr>
        <w:t xml:space="preserve">The output pool can also consist of outputs of former members of staff. </w:t>
      </w:r>
      <w:r>
        <w:rPr>
          <w:color w:val="auto"/>
          <w:szCs w:val="22"/>
        </w:rPr>
        <w:t>Outputs may only be attributed to staff if they have made a substantial research contribution to the output, which var</w:t>
      </w:r>
      <w:r w:rsidR="00095898">
        <w:rPr>
          <w:color w:val="auto"/>
          <w:szCs w:val="22"/>
        </w:rPr>
        <w:t>ies</w:t>
      </w:r>
      <w:r>
        <w:rPr>
          <w:color w:val="auto"/>
          <w:szCs w:val="22"/>
        </w:rPr>
        <w:t xml:space="preserve"> between panels</w:t>
      </w:r>
      <w:r w:rsidR="00095898">
        <w:rPr>
          <w:color w:val="auto"/>
          <w:szCs w:val="22"/>
        </w:rPr>
        <w:t xml:space="preserve"> (see the REF 2021 panel criteria and working methods)</w:t>
      </w:r>
      <w:r>
        <w:rPr>
          <w:color w:val="auto"/>
          <w:szCs w:val="22"/>
        </w:rPr>
        <w:t xml:space="preserve">. </w:t>
      </w:r>
      <w:r w:rsidR="00D97238">
        <w:rPr>
          <w:color w:val="auto"/>
          <w:szCs w:val="22"/>
        </w:rPr>
        <w:t>O</w:t>
      </w:r>
      <w:r>
        <w:rPr>
          <w:color w:val="auto"/>
          <w:szCs w:val="22"/>
        </w:rPr>
        <w:t xml:space="preserve">nce </w:t>
      </w:r>
      <w:r w:rsidR="00095898">
        <w:rPr>
          <w:color w:val="auto"/>
          <w:szCs w:val="22"/>
        </w:rPr>
        <w:t xml:space="preserve">the substantial </w:t>
      </w:r>
      <w:r w:rsidR="00D97238">
        <w:rPr>
          <w:color w:val="auto"/>
          <w:szCs w:val="22"/>
        </w:rPr>
        <w:t>research contribution</w:t>
      </w:r>
      <w:r w:rsidR="00095898">
        <w:rPr>
          <w:color w:val="auto"/>
          <w:szCs w:val="22"/>
        </w:rPr>
        <w:t xml:space="preserve"> is accepted</w:t>
      </w:r>
      <w:r w:rsidR="00D97238">
        <w:rPr>
          <w:color w:val="auto"/>
          <w:szCs w:val="22"/>
        </w:rPr>
        <w:t xml:space="preserve"> by the REF</w:t>
      </w:r>
      <w:r w:rsidR="00095898">
        <w:rPr>
          <w:color w:val="auto"/>
          <w:szCs w:val="22"/>
        </w:rPr>
        <w:t xml:space="preserve">, </w:t>
      </w:r>
      <w:r>
        <w:rPr>
          <w:color w:val="auto"/>
          <w:szCs w:val="22"/>
        </w:rPr>
        <w:t xml:space="preserve">the output becomes decoupled from the author and assessed as part of the output pool for the submission. Figure 3 in the REF 2021 guidance on submission </w:t>
      </w:r>
      <w:r w:rsidR="00D104F8">
        <w:rPr>
          <w:color w:val="auto"/>
          <w:szCs w:val="22"/>
        </w:rPr>
        <w:t>provides a helpful illustration of the output pool</w:t>
      </w:r>
      <w:r w:rsidR="00D97238">
        <w:rPr>
          <w:color w:val="auto"/>
          <w:szCs w:val="22"/>
        </w:rPr>
        <w:t xml:space="preserve">, as is provided below: </w:t>
      </w:r>
    </w:p>
    <w:p w14:paraId="157CB480" w14:textId="6AE02DFF" w:rsidR="00FC78FA" w:rsidRDefault="00FC78FA" w:rsidP="00032188">
      <w:pPr>
        <w:spacing w:after="0" w:line="276" w:lineRule="auto"/>
        <w:rPr>
          <w:color w:val="auto"/>
          <w:szCs w:val="22"/>
        </w:rPr>
      </w:pPr>
    </w:p>
    <w:p w14:paraId="18C7D9EC" w14:textId="77777777" w:rsidR="003A182D" w:rsidRDefault="003A182D" w:rsidP="00032188">
      <w:pPr>
        <w:spacing w:after="0" w:line="276" w:lineRule="auto"/>
        <w:rPr>
          <w:color w:val="auto"/>
          <w:szCs w:val="22"/>
        </w:rPr>
      </w:pPr>
    </w:p>
    <w:p w14:paraId="45FFFAAA" w14:textId="35518A80" w:rsidR="003A182D" w:rsidRDefault="00FC78FA" w:rsidP="00032188">
      <w:pPr>
        <w:spacing w:after="0" w:line="276" w:lineRule="auto"/>
        <w:rPr>
          <w:color w:val="auto"/>
          <w:szCs w:val="22"/>
        </w:rPr>
      </w:pPr>
      <w:r>
        <w:rPr>
          <w:noProof/>
        </w:rPr>
        <mc:AlternateContent>
          <mc:Choice Requires="wpg">
            <w:drawing>
              <wp:anchor distT="0" distB="0" distL="114300" distR="114300" simplePos="0" relativeHeight="251669504" behindDoc="1" locked="0" layoutInCell="1" allowOverlap="1" wp14:anchorId="01F30E36" wp14:editId="17D40DEE">
                <wp:simplePos x="0" y="0"/>
                <wp:positionH relativeFrom="margin">
                  <wp:align>center</wp:align>
                </wp:positionH>
                <wp:positionV relativeFrom="margin">
                  <wp:align>bottom</wp:align>
                </wp:positionV>
                <wp:extent cx="5172075" cy="2886075"/>
                <wp:effectExtent l="0" t="0" r="28575" b="28575"/>
                <wp:wrapSquare wrapText="bothSides"/>
                <wp:docPr id="1" name="Group 1"/>
                <wp:cNvGraphicFramePr/>
                <a:graphic xmlns:a="http://schemas.openxmlformats.org/drawingml/2006/main">
                  <a:graphicData uri="http://schemas.microsoft.com/office/word/2010/wordprocessingGroup">
                    <wpg:wgp>
                      <wpg:cNvGrpSpPr/>
                      <wpg:grpSpPr>
                        <a:xfrm>
                          <a:off x="0" y="0"/>
                          <a:ext cx="5172075" cy="2886075"/>
                          <a:chOff x="0" y="0"/>
                          <a:chExt cx="5019675" cy="2657475"/>
                        </a:xfrm>
                      </wpg:grpSpPr>
                      <wps:wsp>
                        <wps:cNvPr id="2" name="Rounded Rectangle 13"/>
                        <wps:cNvSpPr/>
                        <wps:spPr>
                          <a:xfrm>
                            <a:off x="1828800" y="0"/>
                            <a:ext cx="1485900" cy="762000"/>
                          </a:xfrm>
                          <a:prstGeom prst="roundRect">
                            <a:avLst/>
                          </a:prstGeom>
                          <a:solidFill>
                            <a:srgbClr val="1C5986"/>
                          </a:solidFill>
                          <a:ln w="12700" cap="flat" cmpd="sng" algn="ctr">
                            <a:solidFill>
                              <a:srgbClr val="5B9BD5">
                                <a:shade val="50000"/>
                              </a:srgbClr>
                            </a:solidFill>
                            <a:prstDash val="solid"/>
                            <a:miter lim="800000"/>
                          </a:ln>
                          <a:effectLst/>
                        </wps:spPr>
                        <wps:txbx>
                          <w:txbxContent>
                            <w:p w14:paraId="6C2550C3" w14:textId="5FFC1CFC" w:rsidR="00FC78FA" w:rsidRPr="00EB7B5F" w:rsidRDefault="00FC78FA" w:rsidP="00FC78FA">
                              <w:pPr>
                                <w:jc w:val="center"/>
                                <w:rPr>
                                  <w:color w:val="FFFFFF" w:themeColor="background1"/>
                                  <w:sz w:val="20"/>
                                </w:rPr>
                              </w:pPr>
                              <w:r>
                                <w:rPr>
                                  <w:color w:val="FFFFFF" w:themeColor="background1"/>
                                  <w:sz w:val="20"/>
                                </w:rPr>
                                <w:t>Max of 5 attributed to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14"/>
                        <wps:cNvSpPr/>
                        <wps:spPr>
                          <a:xfrm>
                            <a:off x="3533775" y="838200"/>
                            <a:ext cx="1485900" cy="762000"/>
                          </a:xfrm>
                          <a:prstGeom prst="roundRect">
                            <a:avLst/>
                          </a:prstGeom>
                          <a:solidFill>
                            <a:srgbClr val="1C5986"/>
                          </a:solidFill>
                          <a:ln w="12700" cap="flat" cmpd="sng" algn="ctr">
                            <a:solidFill>
                              <a:srgbClr val="5B9BD5">
                                <a:shade val="50000"/>
                              </a:srgbClr>
                            </a:solidFill>
                            <a:prstDash val="solid"/>
                            <a:miter lim="800000"/>
                          </a:ln>
                          <a:effectLst/>
                        </wps:spPr>
                        <wps:txbx>
                          <w:txbxContent>
                            <w:p w14:paraId="62E3A091" w14:textId="425815B0" w:rsidR="00FC78FA" w:rsidRPr="00EB7B5F" w:rsidRDefault="00FC78FA" w:rsidP="00FC78FA">
                              <w:pPr>
                                <w:jc w:val="center"/>
                                <w:rPr>
                                  <w:color w:val="FFFFFF" w:themeColor="background1"/>
                                  <w:sz w:val="20"/>
                                </w:rPr>
                              </w:pPr>
                              <w:r>
                                <w:rPr>
                                  <w:color w:val="FFFFFF" w:themeColor="background1"/>
                                  <w:sz w:val="20"/>
                                </w:rPr>
                                <w:t>May include outputs of staff that have left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5"/>
                        <wps:cNvSpPr/>
                        <wps:spPr>
                          <a:xfrm>
                            <a:off x="0" y="952500"/>
                            <a:ext cx="1485900" cy="762000"/>
                          </a:xfrm>
                          <a:prstGeom prst="roundRect">
                            <a:avLst/>
                          </a:prstGeom>
                          <a:solidFill>
                            <a:srgbClr val="1C5986"/>
                          </a:solidFill>
                          <a:ln w="12700" cap="flat" cmpd="sng" algn="ctr">
                            <a:solidFill>
                              <a:srgbClr val="5B9BD5">
                                <a:shade val="50000"/>
                              </a:srgbClr>
                            </a:solidFill>
                            <a:prstDash val="solid"/>
                            <a:miter lim="800000"/>
                          </a:ln>
                          <a:effectLst/>
                        </wps:spPr>
                        <wps:txbx>
                          <w:txbxContent>
                            <w:p w14:paraId="2D32DE97" w14:textId="18DC66BF" w:rsidR="00FC78FA" w:rsidRPr="00EB7B5F" w:rsidRDefault="00FC78FA" w:rsidP="00FC78FA">
                              <w:pPr>
                                <w:jc w:val="center"/>
                                <w:rPr>
                                  <w:color w:val="FFFFFF" w:themeColor="background1"/>
                                  <w:sz w:val="20"/>
                                </w:rPr>
                              </w:pPr>
                              <w:r>
                                <w:rPr>
                                  <w:color w:val="FFFFFF" w:themeColor="background1"/>
                                  <w:sz w:val="20"/>
                                </w:rPr>
                                <w:t>Min of 1 per Cat A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952905" y="1590675"/>
                            <a:ext cx="1152525" cy="1066800"/>
                          </a:xfrm>
                          <a:prstGeom prst="ellipse">
                            <a:avLst/>
                          </a:prstGeom>
                          <a:solidFill>
                            <a:srgbClr val="F9A307"/>
                          </a:solidFill>
                          <a:ln w="12700" cap="flat" cmpd="sng" algn="ctr">
                            <a:solidFill>
                              <a:srgbClr val="FFC000">
                                <a:shade val="50000"/>
                              </a:srgbClr>
                            </a:solidFill>
                            <a:prstDash val="solid"/>
                            <a:miter lim="800000"/>
                          </a:ln>
                          <a:effectLst/>
                        </wps:spPr>
                        <wps:txbx>
                          <w:txbxContent>
                            <w:p w14:paraId="636E12D7" w14:textId="6876DEE9" w:rsidR="00FC78FA" w:rsidRPr="00EB7B5F" w:rsidRDefault="00FC78FA" w:rsidP="00FC78FA">
                              <w:pPr>
                                <w:jc w:val="center"/>
                                <w:rPr>
                                  <w:b/>
                                  <w:color w:val="FFFFFF" w:themeColor="background1"/>
                                  <w:sz w:val="20"/>
                                </w:rPr>
                              </w:pPr>
                              <w:r>
                                <w:rPr>
                                  <w:b/>
                                  <w:color w:val="000000"/>
                                  <w:sz w:val="20"/>
                                </w:rPr>
                                <w:t>Submitted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7"/>
                        <wps:cNvSpPr/>
                        <wps:spPr>
                          <a:xfrm rot="1560363">
                            <a:off x="1438275" y="1704975"/>
                            <a:ext cx="608166" cy="154778"/>
                          </a:xfrm>
                          <a:prstGeom prst="rightArrow">
                            <a:avLst/>
                          </a:prstGeom>
                          <a:solidFill>
                            <a:srgbClr val="0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8"/>
                        <wps:cNvSpPr/>
                        <wps:spPr>
                          <a:xfrm rot="5400000">
                            <a:off x="2114550" y="1066800"/>
                            <a:ext cx="828675" cy="22733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9"/>
                        <wps:cNvSpPr/>
                        <wps:spPr>
                          <a:xfrm rot="8427142">
                            <a:off x="3009900" y="1666875"/>
                            <a:ext cx="633363" cy="153949"/>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30E36" id="Group 1" o:spid="_x0000_s1027" style="position:absolute;margin-left:0;margin-top:0;width:407.25pt;height:227.25pt;z-index:-251646976;mso-position-horizontal:center;mso-position-horizontal-relative:margin;mso-position-vertical:bottom;mso-position-vertical-relative:margin;mso-width-relative:margin;mso-height-relative:margin" coordsize="50196,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">
                <v:roundrect id="Rounded Rectangle 13" o:spid="_x0000_s1028" style="position:absolute;left:18288;width:1485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" fillcolor="#1c5986" strokecolor="#41719c" strokeweight="1pt">
                  <v:stroke joinstyle="miter"/>
                  <v:textbox>
                    <w:txbxContent>
                      <w:p w14:paraId="6C2550C3" w14:textId="5FFC1CFC" w:rsidR="00FC78FA" w:rsidRPr="00EB7B5F" w:rsidRDefault="00FC78FA" w:rsidP="00FC78FA">
                        <w:pPr>
                          <w:jc w:val="center"/>
                          <w:rPr>
                            <w:color w:val="FFFFFF" w:themeColor="background1"/>
                            <w:sz w:val="20"/>
                          </w:rPr>
                        </w:pPr>
                        <w:r>
                          <w:rPr>
                            <w:color w:val="FFFFFF" w:themeColor="background1"/>
                            <w:sz w:val="20"/>
                          </w:rPr>
                          <w:t>Max of 5 attributed to individuals</w:t>
                        </w:r>
                      </w:p>
                    </w:txbxContent>
                  </v:textbox>
                </v:roundrect>
                <v:roundrect id="Rounded Rectangle 14" o:spid="_x0000_s1029" style="position:absolute;left:35337;top:8382;width:1485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" fillcolor="#1c5986" strokecolor="#41719c" strokeweight="1pt">
                  <v:stroke joinstyle="miter"/>
                  <v:textbox>
                    <w:txbxContent>
                      <w:p w14:paraId="62E3A091" w14:textId="425815B0" w:rsidR="00FC78FA" w:rsidRPr="00EB7B5F" w:rsidRDefault="00FC78FA" w:rsidP="00FC78FA">
                        <w:pPr>
                          <w:jc w:val="center"/>
                          <w:rPr>
                            <w:color w:val="FFFFFF" w:themeColor="background1"/>
                            <w:sz w:val="20"/>
                          </w:rPr>
                        </w:pPr>
                        <w:r>
                          <w:rPr>
                            <w:color w:val="FFFFFF" w:themeColor="background1"/>
                            <w:sz w:val="20"/>
                          </w:rPr>
                          <w:t>May include outputs of staff that have left</w:t>
                        </w:r>
                      </w:p>
                    </w:txbxContent>
                  </v:textbox>
                </v:roundrect>
                <v:roundrect id="Rounded Rectangle 15" o:spid="_x0000_s1030" style="position:absolute;top:9525;width:1485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" fillcolor="#1c5986" strokecolor="#41719c" strokeweight="1pt">
                  <v:stroke joinstyle="miter"/>
                  <v:textbox>
                    <w:txbxContent>
                      <w:p w14:paraId="2D32DE97" w14:textId="18DC66BF" w:rsidR="00FC78FA" w:rsidRPr="00EB7B5F" w:rsidRDefault="00FC78FA" w:rsidP="00FC78FA">
                        <w:pPr>
                          <w:jc w:val="center"/>
                          <w:rPr>
                            <w:color w:val="FFFFFF" w:themeColor="background1"/>
                            <w:sz w:val="20"/>
                          </w:rPr>
                        </w:pPr>
                        <w:r>
                          <w:rPr>
                            <w:color w:val="FFFFFF" w:themeColor="background1"/>
                            <w:sz w:val="20"/>
                          </w:rPr>
                          <w:t>Min of 1 per Cat A submitted</w:t>
                        </w:r>
                      </w:p>
                    </w:txbxContent>
                  </v:textbox>
                </v:roundrect>
                <v:oval id="Oval 11" o:spid="_x0000_s1031" style="position:absolute;left:19529;top:15906;width:1152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" fillcolor="#f9a307" strokecolor="#bc8c00" strokeweight="1pt">
                  <v:stroke joinstyle="miter"/>
                  <v:textbox>
                    <w:txbxContent>
                      <w:p w14:paraId="636E12D7" w14:textId="6876DEE9" w:rsidR="00FC78FA" w:rsidRPr="00EB7B5F" w:rsidRDefault="00FC78FA" w:rsidP="00FC78FA">
                        <w:pPr>
                          <w:jc w:val="center"/>
                          <w:rPr>
                            <w:b/>
                            <w:color w:val="FFFFFF" w:themeColor="background1"/>
                            <w:sz w:val="20"/>
                          </w:rPr>
                        </w:pPr>
                        <w:r>
                          <w:rPr>
                            <w:b/>
                            <w:color w:val="000000"/>
                            <w:sz w:val="20"/>
                          </w:rPr>
                          <w:t>Submitted outputs</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2" type="#_x0000_t13" style="position:absolute;left:14382;top:17049;width:6082;height:1548;rotation:17043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" adj="18851" fillcolor="black" strokecolor="#27282f [1600]" strokeweight="1pt"/>
                <v:shape id="Right Arrow 18" o:spid="_x0000_s1033" type="#_x0000_t13" style="position:absolute;left:21145;top:10668;width:8287;height:22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" adj="18637" fillcolor="windowText" strokeweight="1pt"/>
                <v:shape id="Right Arrow 19" o:spid="_x0000_s1034" type="#_x0000_t13" style="position:absolute;left:30099;top:16668;width:6333;height:1540;rotation:92046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" adj="18975" fillcolor="windowText" strokeweight="1pt"/>
                <w10:wrap type="square" anchorx="margin" anchory="margin"/>
              </v:group>
            </w:pict>
          </mc:Fallback>
        </mc:AlternateContent>
      </w:r>
    </w:p>
    <w:p w14:paraId="084033FD" w14:textId="77777777" w:rsidR="00C25415" w:rsidRDefault="00C25415" w:rsidP="0085233E">
      <w:pPr>
        <w:spacing w:after="0" w:line="23" w:lineRule="atLeast"/>
        <w:rPr>
          <w:color w:val="auto"/>
          <w:szCs w:val="22"/>
        </w:rPr>
      </w:pPr>
    </w:p>
    <w:p w14:paraId="2217176D" w14:textId="77777777" w:rsidR="00C25415" w:rsidRDefault="00C25415" w:rsidP="0085233E">
      <w:pPr>
        <w:spacing w:after="0" w:line="23" w:lineRule="atLeast"/>
        <w:rPr>
          <w:color w:val="auto"/>
          <w:szCs w:val="22"/>
        </w:rPr>
      </w:pPr>
    </w:p>
    <w:p w14:paraId="6AEA7202" w14:textId="77777777" w:rsidR="001A5737" w:rsidRPr="00B83797" w:rsidRDefault="001A5737" w:rsidP="00032188">
      <w:pPr>
        <w:spacing w:after="0" w:line="23" w:lineRule="atLeast"/>
        <w:rPr>
          <w:color w:val="auto"/>
          <w:szCs w:val="22"/>
        </w:rPr>
      </w:pPr>
    </w:p>
    <w:p w14:paraId="3F24A685" w14:textId="77777777" w:rsidR="00E448C6" w:rsidRDefault="00E448C6" w:rsidP="0085233E">
      <w:pPr>
        <w:spacing w:after="0" w:line="23" w:lineRule="atLeast"/>
        <w:rPr>
          <w:color w:val="auto"/>
          <w:szCs w:val="22"/>
        </w:rPr>
      </w:pPr>
    </w:p>
    <w:p w14:paraId="7C151674" w14:textId="77777777" w:rsidR="00C25415" w:rsidRDefault="00C25415" w:rsidP="0085233E">
      <w:pPr>
        <w:spacing w:after="0" w:line="23" w:lineRule="atLeast"/>
        <w:rPr>
          <w:b/>
          <w:color w:val="auto"/>
          <w:szCs w:val="22"/>
        </w:rPr>
      </w:pPr>
    </w:p>
    <w:p w14:paraId="500B4DAF" w14:textId="77777777" w:rsidR="00C25415" w:rsidRDefault="00C25415" w:rsidP="0085233E">
      <w:pPr>
        <w:spacing w:after="0" w:line="23" w:lineRule="atLeast"/>
        <w:rPr>
          <w:b/>
          <w:color w:val="auto"/>
          <w:szCs w:val="22"/>
        </w:rPr>
      </w:pPr>
    </w:p>
    <w:p w14:paraId="5CB021FE" w14:textId="77777777" w:rsidR="00C25415" w:rsidRDefault="00C25415" w:rsidP="0085233E">
      <w:pPr>
        <w:spacing w:after="0" w:line="23" w:lineRule="atLeast"/>
        <w:rPr>
          <w:b/>
          <w:color w:val="auto"/>
          <w:szCs w:val="22"/>
        </w:rPr>
      </w:pPr>
    </w:p>
    <w:p w14:paraId="6C14EAEE" w14:textId="77777777" w:rsidR="00C25415" w:rsidRDefault="00C25415" w:rsidP="0085233E">
      <w:pPr>
        <w:spacing w:after="0" w:line="23" w:lineRule="atLeast"/>
        <w:rPr>
          <w:b/>
          <w:color w:val="auto"/>
          <w:szCs w:val="22"/>
        </w:rPr>
      </w:pPr>
    </w:p>
    <w:p w14:paraId="7985AE9C" w14:textId="77777777" w:rsidR="00C25415" w:rsidRDefault="00C25415" w:rsidP="0085233E">
      <w:pPr>
        <w:spacing w:after="0" w:line="23" w:lineRule="atLeast"/>
        <w:rPr>
          <w:b/>
          <w:color w:val="auto"/>
          <w:szCs w:val="22"/>
        </w:rPr>
      </w:pPr>
    </w:p>
    <w:p w14:paraId="18888425" w14:textId="77777777" w:rsidR="00C25415" w:rsidRDefault="00C25415" w:rsidP="0085233E">
      <w:pPr>
        <w:spacing w:after="0" w:line="23" w:lineRule="atLeast"/>
        <w:rPr>
          <w:b/>
          <w:color w:val="auto"/>
          <w:szCs w:val="22"/>
        </w:rPr>
      </w:pPr>
    </w:p>
    <w:p w14:paraId="48424174" w14:textId="77777777" w:rsidR="00C25415" w:rsidRDefault="00C25415" w:rsidP="0085233E">
      <w:pPr>
        <w:spacing w:after="0" w:line="23" w:lineRule="atLeast"/>
        <w:rPr>
          <w:b/>
          <w:color w:val="auto"/>
          <w:szCs w:val="22"/>
        </w:rPr>
      </w:pPr>
    </w:p>
    <w:p w14:paraId="30D5D9F4" w14:textId="77777777" w:rsidR="00C25415" w:rsidRDefault="00C25415" w:rsidP="0085233E">
      <w:pPr>
        <w:spacing w:after="0" w:line="23" w:lineRule="atLeast"/>
        <w:rPr>
          <w:b/>
          <w:color w:val="auto"/>
          <w:szCs w:val="22"/>
        </w:rPr>
      </w:pPr>
    </w:p>
    <w:p w14:paraId="1717452D" w14:textId="77777777" w:rsidR="00C25415" w:rsidRDefault="00C25415" w:rsidP="0085233E">
      <w:pPr>
        <w:spacing w:after="0" w:line="23" w:lineRule="atLeast"/>
        <w:rPr>
          <w:b/>
          <w:color w:val="auto"/>
          <w:szCs w:val="22"/>
        </w:rPr>
      </w:pPr>
    </w:p>
    <w:p w14:paraId="72C59986" w14:textId="77777777" w:rsidR="00C25415" w:rsidRDefault="00C25415" w:rsidP="0085233E">
      <w:pPr>
        <w:spacing w:after="0" w:line="23" w:lineRule="atLeast"/>
        <w:rPr>
          <w:b/>
          <w:color w:val="auto"/>
          <w:szCs w:val="22"/>
        </w:rPr>
      </w:pPr>
    </w:p>
    <w:p w14:paraId="219FA324" w14:textId="77777777" w:rsidR="00C25415" w:rsidRDefault="00C25415" w:rsidP="0085233E">
      <w:pPr>
        <w:spacing w:after="0" w:line="23" w:lineRule="atLeast"/>
        <w:rPr>
          <w:b/>
          <w:color w:val="auto"/>
          <w:szCs w:val="22"/>
        </w:rPr>
      </w:pPr>
    </w:p>
    <w:p w14:paraId="0442607E" w14:textId="77777777" w:rsidR="00A910C6" w:rsidRDefault="00A910C6" w:rsidP="00714610">
      <w:pPr>
        <w:spacing w:after="0" w:line="276" w:lineRule="auto"/>
        <w:rPr>
          <w:b/>
          <w:color w:val="auto"/>
          <w:szCs w:val="22"/>
        </w:rPr>
      </w:pPr>
    </w:p>
    <w:p w14:paraId="017C6F09" w14:textId="77777777" w:rsidR="002C2D9F" w:rsidRDefault="002C2D9F" w:rsidP="00714610">
      <w:pPr>
        <w:spacing w:after="0" w:line="276" w:lineRule="auto"/>
        <w:rPr>
          <w:b/>
          <w:color w:val="auto"/>
          <w:szCs w:val="22"/>
        </w:rPr>
      </w:pPr>
    </w:p>
    <w:p w14:paraId="5D088733" w14:textId="43D91AA5" w:rsidR="001F5936" w:rsidRPr="00714610" w:rsidRDefault="001F5936" w:rsidP="0080595A">
      <w:pPr>
        <w:pStyle w:val="Heading2"/>
      </w:pPr>
      <w:bookmarkStart w:id="30" w:name="_Toc55387908"/>
      <w:r w:rsidRPr="00714610">
        <w:lastRenderedPageBreak/>
        <w:t>Former staff</w:t>
      </w:r>
      <w:bookmarkEnd w:id="30"/>
    </w:p>
    <w:p w14:paraId="2B379086" w14:textId="77777777" w:rsidR="001F5936" w:rsidRPr="00032188" w:rsidRDefault="001F5936" w:rsidP="00032188">
      <w:pPr>
        <w:spacing w:after="0" w:line="276" w:lineRule="auto"/>
        <w:rPr>
          <w:color w:val="auto"/>
          <w:szCs w:val="22"/>
        </w:rPr>
      </w:pPr>
      <w:r w:rsidRPr="00032188">
        <w:rPr>
          <w:color w:val="auto"/>
          <w:szCs w:val="22"/>
        </w:rPr>
        <w:t xml:space="preserve">The outputs of former staff are eligible for submission to REF 2021, provided they meet the criteria in the REF 2021 guidance on submissions, paragraphs 211 to 216, and the general eligibility of outputs in paragraphs 217 to 222. In summary, the REF have introduced a transitionary approach to non-portability of outputs for this REF. Thus, submissions can include outputs of former staff who were Category A eligible staff at the date when the output was first made publicly available, as well as those currently employed. </w:t>
      </w:r>
    </w:p>
    <w:p w14:paraId="0DB03083" w14:textId="77777777" w:rsidR="001F5936" w:rsidRDefault="001F5936" w:rsidP="00032188">
      <w:pPr>
        <w:spacing w:after="0" w:line="276" w:lineRule="auto"/>
        <w:rPr>
          <w:color w:val="auto"/>
          <w:szCs w:val="22"/>
        </w:rPr>
      </w:pPr>
    </w:p>
    <w:p w14:paraId="3B41BE2C" w14:textId="77777777" w:rsidR="001F5936" w:rsidRDefault="001F5936" w:rsidP="00032188">
      <w:pPr>
        <w:spacing w:after="0" w:line="276" w:lineRule="auto"/>
        <w:rPr>
          <w:color w:val="auto"/>
          <w:szCs w:val="22"/>
        </w:rPr>
      </w:pPr>
      <w:r w:rsidRPr="00080BF3">
        <w:rPr>
          <w:color w:val="auto"/>
          <w:szCs w:val="22"/>
        </w:rPr>
        <w:t xml:space="preserve">The University </w:t>
      </w:r>
      <w:r w:rsidR="00D97238" w:rsidRPr="00080BF3">
        <w:rPr>
          <w:color w:val="auto"/>
          <w:szCs w:val="22"/>
        </w:rPr>
        <w:t>will scope</w:t>
      </w:r>
      <w:r w:rsidRPr="00080BF3">
        <w:rPr>
          <w:color w:val="auto"/>
          <w:szCs w:val="22"/>
        </w:rPr>
        <w:t xml:space="preserve"> t</w:t>
      </w:r>
      <w:r w:rsidR="00354680" w:rsidRPr="00080BF3">
        <w:rPr>
          <w:color w:val="auto"/>
          <w:szCs w:val="22"/>
        </w:rPr>
        <w:t>he</w:t>
      </w:r>
      <w:r w:rsidRPr="00080BF3">
        <w:rPr>
          <w:color w:val="auto"/>
          <w:szCs w:val="22"/>
        </w:rPr>
        <w:t xml:space="preserve"> </w:t>
      </w:r>
      <w:r w:rsidR="00354680" w:rsidRPr="00080BF3">
        <w:rPr>
          <w:color w:val="auto"/>
          <w:szCs w:val="22"/>
        </w:rPr>
        <w:t>contribution that the</w:t>
      </w:r>
      <w:r w:rsidRPr="00080BF3">
        <w:rPr>
          <w:color w:val="auto"/>
          <w:szCs w:val="22"/>
        </w:rPr>
        <w:t xml:space="preserve"> outputs of former staff</w:t>
      </w:r>
      <w:r w:rsidR="00354680" w:rsidRPr="00080BF3">
        <w:rPr>
          <w:color w:val="auto"/>
          <w:szCs w:val="22"/>
        </w:rPr>
        <w:t xml:space="preserve"> can have on the output pool</w:t>
      </w:r>
      <w:r w:rsidRPr="00080BF3">
        <w:rPr>
          <w:color w:val="auto"/>
          <w:szCs w:val="22"/>
        </w:rPr>
        <w:t xml:space="preserve"> in all their potential submissions.</w:t>
      </w:r>
      <w:r w:rsidR="004A4679" w:rsidRPr="00080BF3">
        <w:rPr>
          <w:color w:val="auto"/>
          <w:szCs w:val="22"/>
        </w:rPr>
        <w:t xml:space="preserve"> </w:t>
      </w:r>
      <w:r w:rsidRPr="00080BF3">
        <w:rPr>
          <w:color w:val="auto"/>
          <w:szCs w:val="22"/>
        </w:rPr>
        <w:t xml:space="preserve">The University does not intend to contact former members </w:t>
      </w:r>
      <w:r w:rsidR="00D97238" w:rsidRPr="00080BF3">
        <w:rPr>
          <w:color w:val="auto"/>
          <w:szCs w:val="22"/>
        </w:rPr>
        <w:t xml:space="preserve">of staff </w:t>
      </w:r>
      <w:r w:rsidR="002E18B8" w:rsidRPr="00080BF3">
        <w:rPr>
          <w:color w:val="auto"/>
          <w:szCs w:val="22"/>
        </w:rPr>
        <w:t xml:space="preserve">who have left the institution. </w:t>
      </w:r>
    </w:p>
    <w:p w14:paraId="64297ABE" w14:textId="77777777" w:rsidR="00E4727D" w:rsidRDefault="00E4727D" w:rsidP="00032188">
      <w:pPr>
        <w:spacing w:after="0" w:line="276" w:lineRule="auto"/>
        <w:rPr>
          <w:color w:val="auto"/>
          <w:szCs w:val="22"/>
          <w:u w:val="single"/>
        </w:rPr>
      </w:pPr>
    </w:p>
    <w:p w14:paraId="2656C648" w14:textId="77777777" w:rsidR="001F5936" w:rsidRPr="00032188" w:rsidRDefault="001F5936" w:rsidP="00032188">
      <w:pPr>
        <w:spacing w:after="0" w:line="276" w:lineRule="auto"/>
        <w:rPr>
          <w:color w:val="auto"/>
          <w:szCs w:val="22"/>
          <w:u w:val="single"/>
        </w:rPr>
      </w:pPr>
      <w:r w:rsidRPr="00032188">
        <w:rPr>
          <w:color w:val="auto"/>
          <w:szCs w:val="22"/>
          <w:u w:val="single"/>
        </w:rPr>
        <w:t>Outputs of former staff who have been made redundant</w:t>
      </w:r>
    </w:p>
    <w:p w14:paraId="6A018A47" w14:textId="77777777" w:rsidR="001F5936" w:rsidRPr="00032188" w:rsidRDefault="001F5936" w:rsidP="00032188">
      <w:pPr>
        <w:spacing w:after="0" w:line="276" w:lineRule="auto"/>
        <w:rPr>
          <w:color w:val="auto"/>
          <w:szCs w:val="22"/>
        </w:rPr>
      </w:pPr>
      <w:r w:rsidRPr="00032188">
        <w:rPr>
          <w:color w:val="auto"/>
          <w:szCs w:val="22"/>
        </w:rPr>
        <w:t xml:space="preserve">The REF have confirmed that former staff can include </w:t>
      </w:r>
      <w:r w:rsidR="00D97238" w:rsidRPr="00032188">
        <w:rPr>
          <w:color w:val="auto"/>
          <w:szCs w:val="22"/>
        </w:rPr>
        <w:t>those</w:t>
      </w:r>
      <w:r w:rsidRPr="00032188">
        <w:rPr>
          <w:color w:val="auto"/>
          <w:szCs w:val="22"/>
        </w:rPr>
        <w:t xml:space="preserve"> who were made redundant. The final REF 2021 guidance published in January 2019 </w:t>
      </w:r>
      <w:r w:rsidR="00010DD3" w:rsidRPr="00032188">
        <w:rPr>
          <w:color w:val="auto"/>
          <w:szCs w:val="22"/>
        </w:rPr>
        <w:t>was accompanied by</w:t>
      </w:r>
      <w:r w:rsidRPr="00032188">
        <w:rPr>
          <w:color w:val="auto"/>
          <w:szCs w:val="22"/>
        </w:rPr>
        <w:t xml:space="preserve"> a ‘key decisions’ document, which outlined the rationale for the inclusion of outputs of staff who have been made redundant</w:t>
      </w:r>
      <w:r w:rsidR="004A4679" w:rsidRPr="00032188">
        <w:rPr>
          <w:color w:val="auto"/>
          <w:szCs w:val="22"/>
        </w:rPr>
        <w:t xml:space="preserve">. </w:t>
      </w:r>
    </w:p>
    <w:p w14:paraId="5822A2A1" w14:textId="77777777" w:rsidR="001F5936" w:rsidRDefault="001F5936" w:rsidP="00032188">
      <w:pPr>
        <w:spacing w:after="0" w:line="276" w:lineRule="auto"/>
        <w:rPr>
          <w:color w:val="auto"/>
          <w:szCs w:val="22"/>
        </w:rPr>
      </w:pPr>
    </w:p>
    <w:p w14:paraId="43C5D65A" w14:textId="77777777" w:rsidR="004A4679" w:rsidRPr="00080BF3" w:rsidRDefault="004A4679" w:rsidP="00032188">
      <w:pPr>
        <w:spacing w:after="0" w:line="276" w:lineRule="auto"/>
        <w:rPr>
          <w:color w:val="auto"/>
          <w:szCs w:val="22"/>
        </w:rPr>
      </w:pPr>
      <w:r w:rsidRPr="00080BF3">
        <w:rPr>
          <w:color w:val="auto"/>
          <w:szCs w:val="22"/>
        </w:rPr>
        <w:t>W</w:t>
      </w:r>
      <w:r w:rsidR="00354680" w:rsidRPr="00080BF3">
        <w:rPr>
          <w:color w:val="auto"/>
          <w:szCs w:val="22"/>
        </w:rPr>
        <w:t>ith regards to this, w</w:t>
      </w:r>
      <w:r w:rsidRPr="00080BF3">
        <w:rPr>
          <w:color w:val="auto"/>
          <w:szCs w:val="22"/>
        </w:rPr>
        <w:t>e have carefully considered the options around submitting the outputs of former staff who have been made redundant. The University has also discussed ou</w:t>
      </w:r>
      <w:r w:rsidR="00E9285F" w:rsidRPr="00080BF3">
        <w:rPr>
          <w:color w:val="auto"/>
          <w:szCs w:val="22"/>
        </w:rPr>
        <w:t>r</w:t>
      </w:r>
      <w:r w:rsidRPr="00080BF3">
        <w:rPr>
          <w:color w:val="auto"/>
          <w:szCs w:val="22"/>
        </w:rPr>
        <w:t xml:space="preserve"> approach with UCU </w:t>
      </w:r>
      <w:r w:rsidR="002E18B8" w:rsidRPr="00080BF3">
        <w:rPr>
          <w:color w:val="auto"/>
          <w:szCs w:val="22"/>
        </w:rPr>
        <w:t>who are in support of the statement below.</w:t>
      </w:r>
      <w:r w:rsidRPr="00080BF3">
        <w:rPr>
          <w:color w:val="auto"/>
          <w:szCs w:val="22"/>
        </w:rPr>
        <w:t xml:space="preserve"> Our position is as follows: </w:t>
      </w:r>
    </w:p>
    <w:p w14:paraId="17BD08B3" w14:textId="77777777" w:rsidR="002E18B8" w:rsidRPr="00080BF3" w:rsidRDefault="002E18B8" w:rsidP="00032188">
      <w:pPr>
        <w:spacing w:after="0" w:line="276" w:lineRule="auto"/>
        <w:rPr>
          <w:color w:val="auto"/>
          <w:szCs w:val="22"/>
        </w:rPr>
      </w:pPr>
    </w:p>
    <w:p w14:paraId="4A0371E0" w14:textId="77777777" w:rsidR="002E18B8" w:rsidRPr="00032188" w:rsidRDefault="002E18B8" w:rsidP="00032188">
      <w:pPr>
        <w:spacing w:after="0" w:line="276" w:lineRule="auto"/>
        <w:rPr>
          <w:color w:val="auto"/>
          <w:szCs w:val="22"/>
        </w:rPr>
      </w:pPr>
      <w:r w:rsidRPr="00080BF3">
        <w:rPr>
          <w:color w:val="auto"/>
          <w:szCs w:val="22"/>
        </w:rPr>
        <w:t>USW will not be including the outputs of staff who have been made redundant.</w:t>
      </w:r>
      <w:r w:rsidR="006E3C32">
        <w:rPr>
          <w:rStyle w:val="FootnoteReference"/>
          <w:color w:val="auto"/>
          <w:szCs w:val="22"/>
        </w:rPr>
        <w:footnoteReference w:id="1"/>
      </w:r>
    </w:p>
    <w:p w14:paraId="013476B8" w14:textId="77777777" w:rsidR="001F5936" w:rsidRDefault="001F5936" w:rsidP="00032188">
      <w:pPr>
        <w:spacing w:after="0" w:line="276" w:lineRule="auto"/>
        <w:rPr>
          <w:color w:val="auto"/>
          <w:szCs w:val="22"/>
        </w:rPr>
      </w:pPr>
    </w:p>
    <w:p w14:paraId="54BB2A3D" w14:textId="77777777" w:rsidR="002D5693" w:rsidRPr="00714610" w:rsidRDefault="00D7781B" w:rsidP="0080595A">
      <w:pPr>
        <w:pStyle w:val="Heading2"/>
      </w:pPr>
      <w:bookmarkStart w:id="31" w:name="_Toc55387909"/>
      <w:r w:rsidRPr="00714610">
        <w:t>Review</w:t>
      </w:r>
      <w:r w:rsidR="00D059F7" w:rsidRPr="00714610">
        <w:t xml:space="preserve"> of outputs</w:t>
      </w:r>
      <w:bookmarkEnd w:id="31"/>
    </w:p>
    <w:p w14:paraId="2B50453F" w14:textId="77777777" w:rsidR="007A7594" w:rsidRDefault="00FC7728" w:rsidP="00032188">
      <w:pPr>
        <w:spacing w:after="0" w:line="276" w:lineRule="auto"/>
        <w:rPr>
          <w:color w:val="auto"/>
          <w:szCs w:val="22"/>
        </w:rPr>
      </w:pPr>
      <w:r>
        <w:rPr>
          <w:color w:val="auto"/>
          <w:szCs w:val="22"/>
        </w:rPr>
        <w:t xml:space="preserve">The assessment of outputs and mapping of the output pool </w:t>
      </w:r>
      <w:r w:rsidR="00D059F7">
        <w:rPr>
          <w:color w:val="auto"/>
          <w:szCs w:val="22"/>
        </w:rPr>
        <w:t xml:space="preserve">at the University </w:t>
      </w:r>
      <w:r>
        <w:rPr>
          <w:color w:val="auto"/>
          <w:szCs w:val="22"/>
        </w:rPr>
        <w:t xml:space="preserve">is being conducted </w:t>
      </w:r>
      <w:r w:rsidR="00764706">
        <w:rPr>
          <w:color w:val="auto"/>
          <w:szCs w:val="22"/>
        </w:rPr>
        <w:t>through</w:t>
      </w:r>
      <w:r>
        <w:rPr>
          <w:color w:val="auto"/>
          <w:szCs w:val="22"/>
        </w:rPr>
        <w:t xml:space="preserve"> a series of mock REF exercises. </w:t>
      </w:r>
      <w:r w:rsidR="00764706" w:rsidRPr="006E5562">
        <w:rPr>
          <w:color w:val="auto"/>
          <w:szCs w:val="22"/>
        </w:rPr>
        <w:t xml:space="preserve">The mock REF exercises </w:t>
      </w:r>
      <w:r w:rsidR="00764706">
        <w:rPr>
          <w:color w:val="auto"/>
          <w:szCs w:val="22"/>
        </w:rPr>
        <w:t xml:space="preserve">are </w:t>
      </w:r>
      <w:r w:rsidR="007A7594">
        <w:rPr>
          <w:color w:val="auto"/>
          <w:szCs w:val="22"/>
        </w:rPr>
        <w:t xml:space="preserve">strategically managed </w:t>
      </w:r>
      <w:r w:rsidR="00764706" w:rsidRPr="006E5562">
        <w:rPr>
          <w:color w:val="auto"/>
          <w:szCs w:val="22"/>
        </w:rPr>
        <w:t>by the PVC-R with support of Deans and Heads of Research and</w:t>
      </w:r>
      <w:r w:rsidR="007A7594">
        <w:rPr>
          <w:color w:val="auto"/>
          <w:szCs w:val="22"/>
        </w:rPr>
        <w:t xml:space="preserve"> operationally</w:t>
      </w:r>
      <w:r w:rsidR="00764706" w:rsidRPr="006E5562">
        <w:rPr>
          <w:color w:val="auto"/>
          <w:szCs w:val="22"/>
        </w:rPr>
        <w:t xml:space="preserve"> managed by staff in RBE and the REF Leads. </w:t>
      </w:r>
    </w:p>
    <w:p w14:paraId="417D5415" w14:textId="143B2E17" w:rsidR="00764706" w:rsidRPr="006E5562" w:rsidRDefault="00764706" w:rsidP="00032188">
      <w:pPr>
        <w:spacing w:after="0" w:line="276" w:lineRule="auto"/>
        <w:rPr>
          <w:color w:val="auto"/>
          <w:szCs w:val="22"/>
        </w:rPr>
      </w:pPr>
    </w:p>
    <w:p w14:paraId="000F8D70" w14:textId="77777777" w:rsidR="00FC7728" w:rsidRDefault="00764706" w:rsidP="00032188">
      <w:pPr>
        <w:spacing w:after="0" w:line="276" w:lineRule="auto"/>
        <w:rPr>
          <w:color w:val="auto"/>
          <w:szCs w:val="22"/>
        </w:rPr>
      </w:pPr>
      <w:r>
        <w:rPr>
          <w:color w:val="auto"/>
          <w:szCs w:val="22"/>
        </w:rPr>
        <w:t>Staff</w:t>
      </w:r>
      <w:r w:rsidR="00FC7728">
        <w:rPr>
          <w:color w:val="auto"/>
          <w:szCs w:val="22"/>
        </w:rPr>
        <w:t xml:space="preserve"> have the opportunity to </w:t>
      </w:r>
      <w:r>
        <w:rPr>
          <w:color w:val="auto"/>
          <w:szCs w:val="22"/>
        </w:rPr>
        <w:t>contribute by proposing their ‘best’ outputs for review</w:t>
      </w:r>
      <w:r w:rsidR="00FC7728">
        <w:rPr>
          <w:color w:val="auto"/>
          <w:szCs w:val="22"/>
        </w:rPr>
        <w:t>.</w:t>
      </w:r>
      <w:r>
        <w:rPr>
          <w:color w:val="auto"/>
          <w:szCs w:val="22"/>
        </w:rPr>
        <w:t xml:space="preserve"> Should they wish to, they have also been able to </w:t>
      </w:r>
      <w:r w:rsidR="00FC7728">
        <w:rPr>
          <w:color w:val="auto"/>
          <w:szCs w:val="22"/>
        </w:rPr>
        <w:t xml:space="preserve">discuss their </w:t>
      </w:r>
      <w:r>
        <w:rPr>
          <w:color w:val="auto"/>
          <w:szCs w:val="22"/>
        </w:rPr>
        <w:t>output contribution</w:t>
      </w:r>
      <w:r w:rsidR="00FC7728">
        <w:rPr>
          <w:color w:val="auto"/>
          <w:szCs w:val="22"/>
        </w:rPr>
        <w:t xml:space="preserve"> with REF Leads</w:t>
      </w:r>
      <w:r>
        <w:rPr>
          <w:color w:val="auto"/>
          <w:szCs w:val="22"/>
        </w:rPr>
        <w:t xml:space="preserve"> and</w:t>
      </w:r>
      <w:r w:rsidR="00FC7728">
        <w:rPr>
          <w:color w:val="auto"/>
          <w:szCs w:val="22"/>
        </w:rPr>
        <w:t xml:space="preserve"> can also indicate the</w:t>
      </w:r>
      <w:r>
        <w:rPr>
          <w:color w:val="auto"/>
          <w:szCs w:val="22"/>
        </w:rPr>
        <w:t>ir opinion on</w:t>
      </w:r>
      <w:r w:rsidR="00FC7728">
        <w:rPr>
          <w:color w:val="auto"/>
          <w:szCs w:val="22"/>
        </w:rPr>
        <w:t xml:space="preserve"> quality</w:t>
      </w:r>
      <w:r>
        <w:rPr>
          <w:color w:val="auto"/>
          <w:szCs w:val="22"/>
        </w:rPr>
        <w:t xml:space="preserve"> in Pure. Outputs proposed for submission by staff </w:t>
      </w:r>
      <w:r w:rsidR="004712A4">
        <w:rPr>
          <w:color w:val="auto"/>
          <w:szCs w:val="22"/>
        </w:rPr>
        <w:t>will be</w:t>
      </w:r>
      <w:r>
        <w:rPr>
          <w:color w:val="auto"/>
          <w:szCs w:val="22"/>
        </w:rPr>
        <w:t xml:space="preserve"> assessed by a process of internal and external </w:t>
      </w:r>
      <w:r w:rsidR="004712A4">
        <w:rPr>
          <w:color w:val="auto"/>
          <w:szCs w:val="22"/>
        </w:rPr>
        <w:t>peer-</w:t>
      </w:r>
      <w:r>
        <w:rPr>
          <w:color w:val="auto"/>
          <w:szCs w:val="22"/>
        </w:rPr>
        <w:t xml:space="preserve">review. </w:t>
      </w:r>
    </w:p>
    <w:p w14:paraId="6FB1B310" w14:textId="77777777" w:rsidR="00354680" w:rsidRDefault="00354680" w:rsidP="00354680">
      <w:pPr>
        <w:spacing w:after="0" w:line="276" w:lineRule="auto"/>
        <w:rPr>
          <w:color w:val="auto"/>
          <w:szCs w:val="22"/>
        </w:rPr>
      </w:pPr>
    </w:p>
    <w:p w14:paraId="0F2F618E" w14:textId="77777777" w:rsidR="00C05464" w:rsidRDefault="00764706" w:rsidP="00354680">
      <w:pPr>
        <w:spacing w:after="0" w:line="276" w:lineRule="auto"/>
        <w:rPr>
          <w:b/>
          <w:color w:val="auto"/>
          <w:szCs w:val="22"/>
        </w:rPr>
      </w:pPr>
      <w:r w:rsidRPr="00032188">
        <w:rPr>
          <w:color w:val="auto"/>
          <w:szCs w:val="22"/>
          <w:u w:val="single"/>
        </w:rPr>
        <w:t>Internal review</w:t>
      </w:r>
      <w:r w:rsidRPr="00032188">
        <w:rPr>
          <w:b/>
          <w:color w:val="auto"/>
          <w:szCs w:val="22"/>
        </w:rPr>
        <w:t xml:space="preserve"> </w:t>
      </w:r>
    </w:p>
    <w:p w14:paraId="27BE45B3" w14:textId="77777777" w:rsidR="00354680" w:rsidRDefault="004771CA" w:rsidP="00354680">
      <w:pPr>
        <w:spacing w:after="0" w:line="276" w:lineRule="auto"/>
        <w:rPr>
          <w:color w:val="auto"/>
          <w:szCs w:val="22"/>
        </w:rPr>
      </w:pPr>
      <w:r>
        <w:rPr>
          <w:color w:val="auto"/>
          <w:szCs w:val="22"/>
        </w:rPr>
        <w:t xml:space="preserve">Internal reviews teams have been established to conduct internal reviews of outputs for potential submission to the REF. The internal review teams are subject to approval by the Dean and HoR. Training will be provided on the expectations as a reviewer and on equality and diversity in relation the review of outputs. As a minimum, at least two outputs proposed by staff </w:t>
      </w:r>
      <w:r w:rsidR="00077E5B">
        <w:rPr>
          <w:color w:val="auto"/>
          <w:szCs w:val="22"/>
        </w:rPr>
        <w:t xml:space="preserve">should be </w:t>
      </w:r>
      <w:r>
        <w:rPr>
          <w:color w:val="auto"/>
          <w:szCs w:val="22"/>
        </w:rPr>
        <w:t xml:space="preserve">reviewed internally by two members of the internal review team. Where there are discrepancies in the internal review outcomes, they may be moderated by a third reviewer. The REF Lead is expected to have an oversight of all the outputs proposed for submission. </w:t>
      </w:r>
      <w:r w:rsidR="00354680">
        <w:rPr>
          <w:color w:val="auto"/>
          <w:szCs w:val="22"/>
        </w:rPr>
        <w:t xml:space="preserve"> </w:t>
      </w:r>
    </w:p>
    <w:p w14:paraId="4984B7F2" w14:textId="77777777" w:rsidR="002C2D9F" w:rsidRDefault="002C2D9F" w:rsidP="00354680">
      <w:pPr>
        <w:spacing w:after="0" w:line="276" w:lineRule="auto"/>
        <w:rPr>
          <w:color w:val="auto"/>
          <w:szCs w:val="22"/>
          <w:u w:val="single"/>
        </w:rPr>
      </w:pPr>
    </w:p>
    <w:p w14:paraId="0391A98B" w14:textId="77777777" w:rsidR="00C05464" w:rsidRPr="00032188" w:rsidRDefault="00354680" w:rsidP="00354680">
      <w:pPr>
        <w:spacing w:after="0" w:line="276" w:lineRule="auto"/>
        <w:rPr>
          <w:color w:val="auto"/>
          <w:szCs w:val="22"/>
          <w:u w:val="single"/>
        </w:rPr>
      </w:pPr>
      <w:r w:rsidRPr="00D7781B">
        <w:rPr>
          <w:color w:val="auto"/>
          <w:szCs w:val="22"/>
          <w:u w:val="single"/>
        </w:rPr>
        <w:lastRenderedPageBreak/>
        <w:t>External review</w:t>
      </w:r>
    </w:p>
    <w:p w14:paraId="0621D8D2" w14:textId="77777777" w:rsidR="00354680" w:rsidRDefault="004771CA" w:rsidP="00354680">
      <w:pPr>
        <w:spacing w:after="0" w:line="276" w:lineRule="auto"/>
        <w:rPr>
          <w:color w:val="auto"/>
          <w:szCs w:val="22"/>
        </w:rPr>
      </w:pPr>
      <w:r>
        <w:rPr>
          <w:color w:val="auto"/>
          <w:szCs w:val="22"/>
        </w:rPr>
        <w:t xml:space="preserve">A minimum of one external reviewer is required per submission, but it is expected that each UOA will appoint at least two. Each reviewer is identified according to a standard set of guidance such as member of a REF 2014 panel or leader in the field. All external reviewer appointments are approved by the PVC-R. Due to the criteria set for external reviewers it is expected that they will have an acute understanding of both the REF and </w:t>
      </w:r>
      <w:r w:rsidR="00B45199">
        <w:rPr>
          <w:color w:val="auto"/>
          <w:szCs w:val="22"/>
        </w:rPr>
        <w:t xml:space="preserve">the equality and diversity agenda associated with the REF, and thus no formal training will be provided by the University. All reviewers, however, will be sent a copy of this code of practice and appropriate guidance materials in order to assist with their reviews. All outputs proposed for submission will be reviewed by </w:t>
      </w:r>
      <w:r w:rsidR="00682E54">
        <w:rPr>
          <w:color w:val="auto"/>
          <w:szCs w:val="22"/>
        </w:rPr>
        <w:t>at least one external</w:t>
      </w:r>
      <w:r w:rsidR="00B45199">
        <w:rPr>
          <w:color w:val="auto"/>
          <w:szCs w:val="22"/>
        </w:rPr>
        <w:t xml:space="preserve"> </w:t>
      </w:r>
      <w:r w:rsidR="00682E54">
        <w:rPr>
          <w:color w:val="auto"/>
          <w:szCs w:val="22"/>
        </w:rPr>
        <w:t xml:space="preserve">reviewer with the outputs provided in a list, by ID, rather than by author. </w:t>
      </w:r>
    </w:p>
    <w:p w14:paraId="5B87A0EB" w14:textId="77777777" w:rsidR="004712A4" w:rsidRPr="006E5562" w:rsidRDefault="004712A4" w:rsidP="00354680">
      <w:pPr>
        <w:spacing w:after="0" w:line="276" w:lineRule="auto"/>
        <w:rPr>
          <w:color w:val="auto"/>
          <w:szCs w:val="22"/>
        </w:rPr>
      </w:pPr>
    </w:p>
    <w:p w14:paraId="7D352CC9" w14:textId="77777777" w:rsidR="00354680" w:rsidRPr="00714610" w:rsidRDefault="00354680" w:rsidP="00354680">
      <w:pPr>
        <w:spacing w:after="0" w:line="276" w:lineRule="auto"/>
        <w:rPr>
          <w:color w:val="auto"/>
          <w:szCs w:val="22"/>
          <w:u w:val="single"/>
        </w:rPr>
      </w:pPr>
      <w:r w:rsidRPr="00714610">
        <w:rPr>
          <w:color w:val="auto"/>
          <w:szCs w:val="22"/>
          <w:u w:val="single"/>
        </w:rPr>
        <w:t>Feedback to staff</w:t>
      </w:r>
    </w:p>
    <w:p w14:paraId="7C041DEA" w14:textId="77777777" w:rsidR="00A9607A" w:rsidRPr="00032188" w:rsidRDefault="00A9607A">
      <w:pPr>
        <w:spacing w:after="0" w:line="276" w:lineRule="auto"/>
        <w:rPr>
          <w:color w:val="auto"/>
          <w:szCs w:val="22"/>
        </w:rPr>
      </w:pPr>
      <w:r>
        <w:rPr>
          <w:color w:val="auto"/>
          <w:szCs w:val="22"/>
        </w:rPr>
        <w:t xml:space="preserve">The REF Leads are responsible for providing face-to-face feedback to staff on the status of the outputs they proposed for the REF. </w:t>
      </w:r>
      <w:r w:rsidR="002D65A3">
        <w:rPr>
          <w:color w:val="auto"/>
          <w:szCs w:val="22"/>
        </w:rPr>
        <w:t xml:space="preserve">Feedback will be provided following each mock REF, and on the final selection of outputs for submission. </w:t>
      </w:r>
      <w:r>
        <w:rPr>
          <w:color w:val="auto"/>
          <w:szCs w:val="22"/>
        </w:rPr>
        <w:t xml:space="preserve">The feedback will be conducted in a timely manner, and REF Leads will make every effort to accommodate meetings at a time suitable to the staff member. Feedback to staff may also occur as part of specific or general group </w:t>
      </w:r>
      <w:r w:rsidR="009A742E">
        <w:rPr>
          <w:color w:val="auto"/>
          <w:szCs w:val="22"/>
        </w:rPr>
        <w:t>meetings but</w:t>
      </w:r>
      <w:r>
        <w:rPr>
          <w:color w:val="auto"/>
          <w:szCs w:val="22"/>
        </w:rPr>
        <w:t xml:space="preserve"> will focus on the overall progress of the submission and not discussions around individual review outcomes. </w:t>
      </w:r>
    </w:p>
    <w:p w14:paraId="44FCA6CC" w14:textId="77777777" w:rsidR="00354680" w:rsidRDefault="00354680" w:rsidP="00032188">
      <w:pPr>
        <w:spacing w:after="0" w:line="276" w:lineRule="auto"/>
        <w:rPr>
          <w:color w:val="auto"/>
          <w:szCs w:val="22"/>
        </w:rPr>
      </w:pPr>
    </w:p>
    <w:p w14:paraId="2B97C5A4" w14:textId="77777777" w:rsidR="001B344A" w:rsidRPr="00714610" w:rsidRDefault="001B344A" w:rsidP="0080595A">
      <w:pPr>
        <w:pStyle w:val="Heading2"/>
      </w:pPr>
      <w:bookmarkStart w:id="32" w:name="_Toc55387910"/>
      <w:r w:rsidRPr="00714610">
        <w:t>Attribution of outputs</w:t>
      </w:r>
      <w:bookmarkEnd w:id="32"/>
      <w:r w:rsidRPr="00714610">
        <w:t xml:space="preserve"> </w:t>
      </w:r>
    </w:p>
    <w:p w14:paraId="7885DCC5" w14:textId="77777777" w:rsidR="00F21402" w:rsidRDefault="001F5936" w:rsidP="00032188">
      <w:pPr>
        <w:spacing w:after="0" w:line="276" w:lineRule="auto"/>
        <w:rPr>
          <w:color w:val="auto"/>
          <w:szCs w:val="22"/>
        </w:rPr>
      </w:pPr>
      <w:r>
        <w:rPr>
          <w:color w:val="auto"/>
          <w:szCs w:val="22"/>
        </w:rPr>
        <w:t xml:space="preserve">The primary criteria for the selection of outputs at </w:t>
      </w:r>
      <w:r w:rsidR="00A73633">
        <w:rPr>
          <w:color w:val="auto"/>
          <w:szCs w:val="22"/>
        </w:rPr>
        <w:t xml:space="preserve">USW </w:t>
      </w:r>
      <w:r>
        <w:rPr>
          <w:color w:val="auto"/>
          <w:szCs w:val="22"/>
        </w:rPr>
        <w:t xml:space="preserve">is quality. </w:t>
      </w:r>
      <w:r w:rsidR="007A7594">
        <w:rPr>
          <w:color w:val="auto"/>
          <w:szCs w:val="22"/>
        </w:rPr>
        <w:t>The University is using Pure to manage the submissions to REF</w:t>
      </w:r>
      <w:r w:rsidR="00F21402">
        <w:rPr>
          <w:color w:val="auto"/>
          <w:szCs w:val="22"/>
        </w:rPr>
        <w:t xml:space="preserve"> </w:t>
      </w:r>
      <w:r w:rsidR="00682E54">
        <w:rPr>
          <w:color w:val="auto"/>
          <w:szCs w:val="22"/>
        </w:rPr>
        <w:t xml:space="preserve">and </w:t>
      </w:r>
      <w:r w:rsidR="00F21402">
        <w:rPr>
          <w:color w:val="auto"/>
          <w:szCs w:val="22"/>
        </w:rPr>
        <w:t>we</w:t>
      </w:r>
      <w:r w:rsidR="00682E54">
        <w:rPr>
          <w:color w:val="auto"/>
          <w:szCs w:val="22"/>
        </w:rPr>
        <w:t xml:space="preserve"> intend to </w:t>
      </w:r>
      <w:r w:rsidR="00F21402">
        <w:rPr>
          <w:color w:val="auto"/>
          <w:szCs w:val="22"/>
        </w:rPr>
        <w:t xml:space="preserve">apply the necessary upgrade to </w:t>
      </w:r>
      <w:r w:rsidR="00682E54">
        <w:rPr>
          <w:color w:val="auto"/>
          <w:szCs w:val="22"/>
        </w:rPr>
        <w:t>the system to</w:t>
      </w:r>
      <w:r w:rsidR="00F21402">
        <w:rPr>
          <w:color w:val="auto"/>
          <w:szCs w:val="22"/>
        </w:rPr>
        <w:t xml:space="preserve"> </w:t>
      </w:r>
      <w:r w:rsidR="007A7594">
        <w:rPr>
          <w:color w:val="auto"/>
          <w:szCs w:val="22"/>
        </w:rPr>
        <w:t xml:space="preserve">utilise the attribution </w:t>
      </w:r>
      <w:r w:rsidR="00F21402">
        <w:rPr>
          <w:color w:val="auto"/>
          <w:szCs w:val="22"/>
        </w:rPr>
        <w:t>algorithm</w:t>
      </w:r>
      <w:r w:rsidR="007A7594">
        <w:rPr>
          <w:color w:val="auto"/>
          <w:szCs w:val="22"/>
        </w:rPr>
        <w:t xml:space="preserve"> currently being </w:t>
      </w:r>
      <w:r w:rsidR="00F21402">
        <w:rPr>
          <w:color w:val="auto"/>
          <w:szCs w:val="22"/>
        </w:rPr>
        <w:t>developed by Elsevier (Pure</w:t>
      </w:r>
      <w:r w:rsidR="00310A3A">
        <w:rPr>
          <w:color w:val="auto"/>
          <w:szCs w:val="22"/>
        </w:rPr>
        <w:t xml:space="preserve"> providers</w:t>
      </w:r>
      <w:r w:rsidR="00F21402">
        <w:rPr>
          <w:color w:val="auto"/>
          <w:szCs w:val="22"/>
        </w:rPr>
        <w:t xml:space="preserve">). The attribution algorithm is provided in </w:t>
      </w:r>
      <w:r w:rsidR="00F64FA0">
        <w:rPr>
          <w:color w:val="auto"/>
          <w:szCs w:val="22"/>
        </w:rPr>
        <w:t>a</w:t>
      </w:r>
      <w:r w:rsidR="00F21402">
        <w:rPr>
          <w:color w:val="auto"/>
          <w:szCs w:val="22"/>
        </w:rPr>
        <w:t>nnex</w:t>
      </w:r>
      <w:r w:rsidR="00C2542F">
        <w:rPr>
          <w:color w:val="auto"/>
          <w:szCs w:val="22"/>
        </w:rPr>
        <w:t xml:space="preserve"> 12</w:t>
      </w:r>
      <w:r w:rsidR="00F21402">
        <w:rPr>
          <w:color w:val="auto"/>
          <w:szCs w:val="22"/>
        </w:rPr>
        <w:t xml:space="preserve">. </w:t>
      </w:r>
    </w:p>
    <w:p w14:paraId="42737A9C" w14:textId="77777777" w:rsidR="00F21402" w:rsidRDefault="00F21402" w:rsidP="00032188">
      <w:pPr>
        <w:spacing w:after="0" w:line="276" w:lineRule="auto"/>
        <w:rPr>
          <w:color w:val="auto"/>
          <w:szCs w:val="22"/>
        </w:rPr>
      </w:pPr>
    </w:p>
    <w:p w14:paraId="6333950D" w14:textId="77777777" w:rsidR="00682E54" w:rsidRDefault="00682E54" w:rsidP="00682E54">
      <w:pPr>
        <w:spacing w:after="0" w:line="276" w:lineRule="auto"/>
        <w:rPr>
          <w:color w:val="auto"/>
          <w:szCs w:val="22"/>
        </w:rPr>
      </w:pPr>
      <w:r>
        <w:rPr>
          <w:color w:val="auto"/>
          <w:szCs w:val="22"/>
        </w:rPr>
        <w:t xml:space="preserve">Submissions will also be subject to manual attribution, for validation purposes and to allow for the following indicators to be taken into consideration:  </w:t>
      </w:r>
    </w:p>
    <w:p w14:paraId="4CEA0085" w14:textId="77777777" w:rsidR="00F21402" w:rsidRPr="00032188" w:rsidRDefault="00F21402" w:rsidP="00032188">
      <w:pPr>
        <w:pStyle w:val="ListParagraph"/>
        <w:numPr>
          <w:ilvl w:val="0"/>
          <w:numId w:val="25"/>
        </w:numPr>
        <w:spacing w:after="0" w:line="276" w:lineRule="auto"/>
        <w:rPr>
          <w:color w:val="auto"/>
          <w:szCs w:val="22"/>
        </w:rPr>
      </w:pPr>
      <w:r w:rsidRPr="00032188">
        <w:rPr>
          <w:color w:val="auto"/>
          <w:szCs w:val="22"/>
        </w:rPr>
        <w:t>Any applicable reductions for staff circumstances</w:t>
      </w:r>
    </w:p>
    <w:p w14:paraId="4822BE44" w14:textId="77777777" w:rsidR="00F21402" w:rsidRDefault="00F21402" w:rsidP="00032188">
      <w:pPr>
        <w:pStyle w:val="ListParagraph"/>
        <w:numPr>
          <w:ilvl w:val="0"/>
          <w:numId w:val="25"/>
        </w:numPr>
        <w:spacing w:after="0" w:line="276" w:lineRule="auto"/>
        <w:rPr>
          <w:color w:val="auto"/>
          <w:szCs w:val="22"/>
        </w:rPr>
      </w:pPr>
      <w:r w:rsidRPr="00032188">
        <w:rPr>
          <w:color w:val="auto"/>
          <w:szCs w:val="22"/>
        </w:rPr>
        <w:t>Open access compliance</w:t>
      </w:r>
    </w:p>
    <w:p w14:paraId="77EA0945" w14:textId="77777777" w:rsidR="0083333B" w:rsidRPr="00032188" w:rsidRDefault="0083333B" w:rsidP="00032188">
      <w:pPr>
        <w:pStyle w:val="ListParagraph"/>
        <w:numPr>
          <w:ilvl w:val="0"/>
          <w:numId w:val="25"/>
        </w:numPr>
        <w:spacing w:after="0" w:line="276" w:lineRule="auto"/>
        <w:rPr>
          <w:color w:val="auto"/>
          <w:szCs w:val="22"/>
        </w:rPr>
      </w:pPr>
      <w:r>
        <w:rPr>
          <w:color w:val="auto"/>
          <w:szCs w:val="22"/>
        </w:rPr>
        <w:t xml:space="preserve">Additional factual information as required by the UOA </w:t>
      </w:r>
    </w:p>
    <w:p w14:paraId="6872A2B6" w14:textId="77777777" w:rsidR="00F21402" w:rsidRPr="00032188" w:rsidRDefault="00F21402" w:rsidP="00032188">
      <w:pPr>
        <w:pStyle w:val="ListParagraph"/>
        <w:numPr>
          <w:ilvl w:val="0"/>
          <w:numId w:val="25"/>
        </w:numPr>
        <w:spacing w:after="0" w:line="276" w:lineRule="auto"/>
        <w:rPr>
          <w:color w:val="auto"/>
          <w:szCs w:val="22"/>
        </w:rPr>
      </w:pPr>
      <w:r w:rsidRPr="00032188">
        <w:rPr>
          <w:color w:val="auto"/>
          <w:szCs w:val="22"/>
        </w:rPr>
        <w:t>Outputs with significant material in common</w:t>
      </w:r>
    </w:p>
    <w:p w14:paraId="10D909B2" w14:textId="77777777" w:rsidR="00F21402" w:rsidRPr="00032188" w:rsidRDefault="004712A4" w:rsidP="00032188">
      <w:pPr>
        <w:pStyle w:val="ListParagraph"/>
        <w:numPr>
          <w:ilvl w:val="0"/>
          <w:numId w:val="25"/>
        </w:numPr>
        <w:spacing w:after="0" w:line="276" w:lineRule="auto"/>
        <w:rPr>
          <w:color w:val="auto"/>
          <w:szCs w:val="22"/>
        </w:rPr>
      </w:pPr>
      <w:r>
        <w:rPr>
          <w:color w:val="auto"/>
          <w:szCs w:val="22"/>
        </w:rPr>
        <w:t>‘</w:t>
      </w:r>
      <w:r w:rsidR="00F21402" w:rsidRPr="00032188">
        <w:rPr>
          <w:color w:val="auto"/>
          <w:szCs w:val="22"/>
        </w:rPr>
        <w:t>Best fit</w:t>
      </w:r>
      <w:r>
        <w:rPr>
          <w:color w:val="auto"/>
          <w:szCs w:val="22"/>
        </w:rPr>
        <w:t>’</w:t>
      </w:r>
      <w:r w:rsidR="00F21402" w:rsidRPr="00032188">
        <w:rPr>
          <w:color w:val="auto"/>
          <w:szCs w:val="22"/>
        </w:rPr>
        <w:t xml:space="preserve"> of the research to the submission</w:t>
      </w:r>
      <w:r>
        <w:rPr>
          <w:color w:val="auto"/>
          <w:szCs w:val="22"/>
        </w:rPr>
        <w:t xml:space="preserve"> (where only one output</w:t>
      </w:r>
      <w:r w:rsidR="00310A3A">
        <w:rPr>
          <w:color w:val="auto"/>
          <w:szCs w:val="22"/>
        </w:rPr>
        <w:t xml:space="preserve"> selection</w:t>
      </w:r>
      <w:r>
        <w:rPr>
          <w:color w:val="auto"/>
          <w:szCs w:val="22"/>
        </w:rPr>
        <w:t xml:space="preserve"> remains, but two</w:t>
      </w:r>
      <w:r w:rsidR="00310A3A">
        <w:rPr>
          <w:color w:val="auto"/>
          <w:szCs w:val="22"/>
        </w:rPr>
        <w:t xml:space="preserve"> outputs</w:t>
      </w:r>
      <w:r>
        <w:rPr>
          <w:color w:val="auto"/>
          <w:szCs w:val="22"/>
        </w:rPr>
        <w:t xml:space="preserve"> have </w:t>
      </w:r>
      <w:r w:rsidR="00310A3A">
        <w:rPr>
          <w:color w:val="auto"/>
          <w:szCs w:val="22"/>
        </w:rPr>
        <w:t xml:space="preserve">received </w:t>
      </w:r>
      <w:r>
        <w:rPr>
          <w:color w:val="auto"/>
          <w:szCs w:val="22"/>
        </w:rPr>
        <w:t>the same score)</w:t>
      </w:r>
    </w:p>
    <w:p w14:paraId="7155A284" w14:textId="77777777" w:rsidR="00F21402" w:rsidRPr="00032188" w:rsidRDefault="00F21402" w:rsidP="00032188">
      <w:pPr>
        <w:pStyle w:val="ListParagraph"/>
        <w:numPr>
          <w:ilvl w:val="0"/>
          <w:numId w:val="25"/>
        </w:numPr>
        <w:spacing w:after="0" w:line="276" w:lineRule="auto"/>
        <w:rPr>
          <w:color w:val="auto"/>
          <w:szCs w:val="22"/>
        </w:rPr>
      </w:pPr>
      <w:r w:rsidRPr="00032188">
        <w:rPr>
          <w:color w:val="auto"/>
          <w:szCs w:val="22"/>
        </w:rPr>
        <w:t xml:space="preserve">Substantial research contribution (where two or more authors share an output for attribution). </w:t>
      </w:r>
    </w:p>
    <w:p w14:paraId="7D488C46" w14:textId="77777777" w:rsidR="00354680" w:rsidRDefault="00354680" w:rsidP="001F5936">
      <w:pPr>
        <w:spacing w:after="0" w:line="23" w:lineRule="atLeast"/>
        <w:rPr>
          <w:color w:val="auto"/>
          <w:szCs w:val="22"/>
        </w:rPr>
      </w:pPr>
    </w:p>
    <w:p w14:paraId="633A500A" w14:textId="2A5CCDC4" w:rsidR="009A742E" w:rsidRPr="0098171F" w:rsidRDefault="009A742E" w:rsidP="0098171F">
      <w:pPr>
        <w:spacing w:after="0" w:line="276" w:lineRule="auto"/>
        <w:rPr>
          <w:color w:val="auto"/>
          <w:szCs w:val="22"/>
        </w:rPr>
      </w:pPr>
      <w:r>
        <w:rPr>
          <w:color w:val="auto"/>
          <w:szCs w:val="22"/>
        </w:rPr>
        <w:t>The mapping of the potential output pool will be conducted by the REF Leads</w:t>
      </w:r>
      <w:r w:rsidR="00AA6518">
        <w:rPr>
          <w:color w:val="auto"/>
          <w:szCs w:val="22"/>
        </w:rPr>
        <w:t xml:space="preserve"> and supported by RISe</w:t>
      </w:r>
      <w:r>
        <w:rPr>
          <w:color w:val="auto"/>
          <w:szCs w:val="22"/>
        </w:rPr>
        <w:t xml:space="preserve">. Following a mock REF exercise in summer 2019, the REF Leads will make a provisional selection of outputs. This will be based on the </w:t>
      </w:r>
      <w:r w:rsidR="00AA6518">
        <w:rPr>
          <w:color w:val="auto"/>
          <w:szCs w:val="22"/>
        </w:rPr>
        <w:t xml:space="preserve">outcomes of </w:t>
      </w:r>
      <w:r>
        <w:rPr>
          <w:color w:val="auto"/>
          <w:szCs w:val="22"/>
        </w:rPr>
        <w:t>internal and external review and applying the method of attribution described above.</w:t>
      </w:r>
      <w:r w:rsidR="00086510">
        <w:rPr>
          <w:color w:val="auto"/>
          <w:szCs w:val="22"/>
        </w:rPr>
        <w:t xml:space="preserve"> REF Leads will adjust the output pool throughout the remainder of the period. </w:t>
      </w:r>
      <w:r w:rsidR="00CC05B5" w:rsidRPr="0098171F">
        <w:rPr>
          <w:color w:val="auto"/>
          <w:szCs w:val="22"/>
        </w:rPr>
        <w:t xml:space="preserve">When attributing outputs, all Cat A submitted staff will have an output attributed to them (unless a reduction in the minimum of one output has been approved by the REF). Staff will not be judged on the number of outputs attributed to them. Furthermore, staff will not be rewarded or penalised solely because they have a lower number of outputs. </w:t>
      </w:r>
    </w:p>
    <w:p w14:paraId="454EB111" w14:textId="77777777" w:rsidR="0098171F" w:rsidRDefault="0098171F" w:rsidP="009A742E">
      <w:pPr>
        <w:spacing w:after="0" w:line="23" w:lineRule="atLeast"/>
        <w:rPr>
          <w:color w:val="auto"/>
          <w:szCs w:val="22"/>
          <w:u w:val="single"/>
        </w:rPr>
      </w:pPr>
    </w:p>
    <w:p w14:paraId="4F1D7E27" w14:textId="77777777" w:rsidR="009A742E" w:rsidRPr="002754F3" w:rsidRDefault="009A742E" w:rsidP="0080595A">
      <w:pPr>
        <w:pStyle w:val="Heading2"/>
      </w:pPr>
      <w:bookmarkStart w:id="33" w:name="_Toc55387911"/>
      <w:r w:rsidRPr="002754F3">
        <w:lastRenderedPageBreak/>
        <w:t>Approval of the output pool for submission</w:t>
      </w:r>
      <w:bookmarkEnd w:id="33"/>
    </w:p>
    <w:p w14:paraId="397D74F0" w14:textId="77777777" w:rsidR="00F825C5" w:rsidRPr="002754F3" w:rsidRDefault="00086510" w:rsidP="002754F3">
      <w:pPr>
        <w:spacing w:after="0" w:line="276" w:lineRule="auto"/>
        <w:rPr>
          <w:color w:val="auto"/>
          <w:szCs w:val="22"/>
        </w:rPr>
      </w:pPr>
      <w:r>
        <w:rPr>
          <w:color w:val="auto"/>
          <w:szCs w:val="22"/>
        </w:rPr>
        <w:t xml:space="preserve">The REF Strategy Group will review the output pools presented by the REF Leads for final submission. </w:t>
      </w:r>
      <w:r w:rsidR="00AA6518">
        <w:rPr>
          <w:color w:val="auto"/>
          <w:szCs w:val="22"/>
        </w:rPr>
        <w:t xml:space="preserve">Final approval of the output pool for submission will be granted by the Vice-Chancellor </w:t>
      </w:r>
      <w:r>
        <w:rPr>
          <w:color w:val="auto"/>
          <w:szCs w:val="22"/>
        </w:rPr>
        <w:t>following</w:t>
      </w:r>
      <w:r w:rsidR="00AA6518">
        <w:rPr>
          <w:color w:val="auto"/>
          <w:szCs w:val="22"/>
        </w:rPr>
        <w:t xml:space="preserve"> recommendation by the REF Strategy Group. </w:t>
      </w:r>
    </w:p>
    <w:p w14:paraId="1CFBDBB4" w14:textId="77777777" w:rsidR="002754F3" w:rsidRDefault="002754F3" w:rsidP="006964EF">
      <w:pPr>
        <w:spacing w:after="0" w:line="276" w:lineRule="auto"/>
        <w:rPr>
          <w:b/>
          <w:color w:val="auto"/>
          <w:szCs w:val="22"/>
        </w:rPr>
      </w:pPr>
    </w:p>
    <w:p w14:paraId="05284AEE" w14:textId="77777777" w:rsidR="00F862B8" w:rsidRDefault="00F862B8" w:rsidP="0080595A">
      <w:pPr>
        <w:pStyle w:val="Heading2"/>
      </w:pPr>
      <w:bookmarkStart w:id="34" w:name="_Toc55387912"/>
      <w:r>
        <w:t>Outputs in the medium of Welsh</w:t>
      </w:r>
      <w:bookmarkEnd w:id="34"/>
    </w:p>
    <w:p w14:paraId="75CF4B53" w14:textId="77777777" w:rsidR="00F862B8" w:rsidRDefault="00F862B8" w:rsidP="006964EF">
      <w:pPr>
        <w:spacing w:after="0" w:line="276" w:lineRule="auto"/>
        <w:rPr>
          <w:color w:val="auto"/>
          <w:szCs w:val="22"/>
        </w:rPr>
      </w:pPr>
      <w:r>
        <w:rPr>
          <w:color w:val="auto"/>
          <w:szCs w:val="22"/>
        </w:rPr>
        <w:t xml:space="preserve">The REF and the University welcome the submission of outputs in the medium of Welsh. The outputs will be assessed equitably in a timely manner in line with the institutional timelines for any mock REF exercises. Appropriate external reviewers will be sought that are both specialist in the area of research to the proposed output, and who can translate competently for a full and equitable review to take place. </w:t>
      </w:r>
    </w:p>
    <w:p w14:paraId="2C899834" w14:textId="77777777" w:rsidR="00F862B8" w:rsidRPr="0085233E" w:rsidRDefault="00F862B8" w:rsidP="006964EF">
      <w:pPr>
        <w:spacing w:after="0" w:line="276" w:lineRule="auto"/>
        <w:rPr>
          <w:color w:val="auto"/>
          <w:szCs w:val="22"/>
        </w:rPr>
      </w:pPr>
      <w:r>
        <w:rPr>
          <w:color w:val="auto"/>
          <w:szCs w:val="22"/>
        </w:rPr>
        <w:br/>
        <w:t xml:space="preserve">As stated in the REF 2021 guidance on submissions, paragraphs 285 and 286, the REF will normally require a short abstract in English (max 100 words) to describe the content and nature of the work which will assist the REF in providing an appropriate assessment for the output. Paragraph 286 makes particular reference to how outputs submitted in the medium of Welsh will be assessed by the panels in recognition of the legal status of the Welsh language in Wales. </w:t>
      </w:r>
    </w:p>
    <w:p w14:paraId="35A0CFD8" w14:textId="77777777" w:rsidR="002A3F66" w:rsidRDefault="002A3F66" w:rsidP="006964EF">
      <w:pPr>
        <w:spacing w:after="0" w:line="276" w:lineRule="auto"/>
        <w:rPr>
          <w:color w:val="auto"/>
          <w:szCs w:val="22"/>
        </w:rPr>
      </w:pPr>
    </w:p>
    <w:p w14:paraId="755259D9" w14:textId="77777777" w:rsidR="00095898" w:rsidRDefault="00095898" w:rsidP="0080595A">
      <w:pPr>
        <w:pStyle w:val="Heading2"/>
      </w:pPr>
      <w:bookmarkStart w:id="35" w:name="_Toc55387913"/>
      <w:r>
        <w:t>Staff, committees and training</w:t>
      </w:r>
      <w:bookmarkEnd w:id="35"/>
    </w:p>
    <w:p w14:paraId="734DC580" w14:textId="77777777" w:rsidR="00095898" w:rsidRDefault="00095898" w:rsidP="00095898">
      <w:pPr>
        <w:spacing w:after="0" w:line="276" w:lineRule="auto"/>
        <w:rPr>
          <w:color w:val="auto"/>
          <w:szCs w:val="22"/>
        </w:rPr>
      </w:pPr>
      <w:r>
        <w:rPr>
          <w:color w:val="auto"/>
          <w:szCs w:val="22"/>
        </w:rPr>
        <w:t xml:space="preserve">The staff and committees for the selection of outputs are the same for identifying SRR, and thus, this section can be cross-referred to Part 2 of the code of practice. </w:t>
      </w:r>
    </w:p>
    <w:p w14:paraId="099EC075" w14:textId="77777777" w:rsidR="006A699B" w:rsidRPr="00C53D56" w:rsidRDefault="006A699B" w:rsidP="00095898">
      <w:pPr>
        <w:spacing w:after="0" w:line="276" w:lineRule="auto"/>
        <w:rPr>
          <w:b/>
          <w:color w:val="auto"/>
          <w:szCs w:val="22"/>
        </w:rPr>
      </w:pPr>
    </w:p>
    <w:p w14:paraId="2A49ECD9" w14:textId="77777777" w:rsidR="00095898" w:rsidRDefault="00095898" w:rsidP="006964EF">
      <w:pPr>
        <w:spacing w:after="0" w:line="276" w:lineRule="auto"/>
        <w:rPr>
          <w:color w:val="auto"/>
          <w:szCs w:val="22"/>
        </w:rPr>
      </w:pPr>
    </w:p>
    <w:p w14:paraId="710FF7FA" w14:textId="77777777" w:rsidR="00A35302" w:rsidRDefault="002625ED" w:rsidP="0080595A">
      <w:pPr>
        <w:pStyle w:val="Heading1"/>
      </w:pPr>
      <w:bookmarkStart w:id="36" w:name="_Toc55387914"/>
      <w:r>
        <w:t xml:space="preserve">Part 4: Staff </w:t>
      </w:r>
      <w:r w:rsidR="002D5693">
        <w:t>circumstances</w:t>
      </w:r>
      <w:bookmarkEnd w:id="36"/>
    </w:p>
    <w:p w14:paraId="0CA9260A" w14:textId="77777777" w:rsidR="008C384F" w:rsidRDefault="00E90B4E" w:rsidP="00A35302">
      <w:pPr>
        <w:spacing w:after="0" w:line="276" w:lineRule="auto"/>
        <w:rPr>
          <w:color w:val="auto"/>
          <w:szCs w:val="22"/>
        </w:rPr>
      </w:pPr>
      <w:r>
        <w:rPr>
          <w:color w:val="auto"/>
          <w:szCs w:val="22"/>
        </w:rPr>
        <w:t xml:space="preserve">The University supports the UK funding bodies’ commitment to supporting and promoting equality and diversity in research careers. As set out in the REF 2021 guidance on submissions (paragraphs 151 to 201), we will provide a </w:t>
      </w:r>
      <w:r w:rsidR="00740693">
        <w:rPr>
          <w:color w:val="auto"/>
          <w:szCs w:val="22"/>
        </w:rPr>
        <w:t>safe and supportive process for staff to declare equality-related circumstances</w:t>
      </w:r>
      <w:r>
        <w:rPr>
          <w:color w:val="auto"/>
          <w:szCs w:val="22"/>
        </w:rPr>
        <w:t xml:space="preserve"> that may have had an effect on research productivity</w:t>
      </w:r>
      <w:r w:rsidR="00740693">
        <w:rPr>
          <w:color w:val="auto"/>
          <w:szCs w:val="22"/>
        </w:rPr>
        <w:t>.</w:t>
      </w:r>
      <w:r w:rsidR="002341DA">
        <w:rPr>
          <w:color w:val="auto"/>
          <w:szCs w:val="22"/>
        </w:rPr>
        <w:t xml:space="preserve"> </w:t>
      </w:r>
      <w:r>
        <w:rPr>
          <w:color w:val="auto"/>
          <w:szCs w:val="22"/>
        </w:rPr>
        <w:t xml:space="preserve">The impact on those circumstances will be reflected in the expectations of individuals contribution to the output pool and will </w:t>
      </w:r>
      <w:r w:rsidR="00C333AB">
        <w:rPr>
          <w:color w:val="auto"/>
          <w:szCs w:val="22"/>
        </w:rPr>
        <w:t xml:space="preserve">be </w:t>
      </w:r>
      <w:r>
        <w:rPr>
          <w:color w:val="auto"/>
          <w:szCs w:val="22"/>
        </w:rPr>
        <w:t xml:space="preserve">consistent across the University. </w:t>
      </w:r>
    </w:p>
    <w:p w14:paraId="5024F69E" w14:textId="77777777" w:rsidR="00682388" w:rsidRDefault="00682388" w:rsidP="00682388">
      <w:pPr>
        <w:spacing w:after="0" w:line="276" w:lineRule="auto"/>
        <w:rPr>
          <w:b/>
          <w:color w:val="auto"/>
          <w:szCs w:val="22"/>
        </w:rPr>
      </w:pPr>
    </w:p>
    <w:p w14:paraId="3515F2F3" w14:textId="77777777" w:rsidR="00682388" w:rsidRPr="00CA012E" w:rsidRDefault="00682388" w:rsidP="0080595A">
      <w:pPr>
        <w:pStyle w:val="Heading2"/>
      </w:pPr>
      <w:bookmarkStart w:id="37" w:name="_Toc55387915"/>
      <w:r w:rsidRPr="00CA012E">
        <w:t>Applicable circumstances</w:t>
      </w:r>
      <w:bookmarkEnd w:id="37"/>
    </w:p>
    <w:p w14:paraId="26162F2B" w14:textId="77777777" w:rsidR="00B61B4D" w:rsidRDefault="00682388" w:rsidP="00682388">
      <w:pPr>
        <w:spacing w:after="0" w:line="276" w:lineRule="auto"/>
        <w:rPr>
          <w:color w:val="auto"/>
          <w:szCs w:val="22"/>
        </w:rPr>
      </w:pPr>
      <w:r>
        <w:rPr>
          <w:color w:val="auto"/>
          <w:szCs w:val="22"/>
        </w:rPr>
        <w:t xml:space="preserve">The University </w:t>
      </w:r>
      <w:r w:rsidR="006318D7">
        <w:rPr>
          <w:color w:val="auto"/>
          <w:szCs w:val="22"/>
        </w:rPr>
        <w:t>has</w:t>
      </w:r>
      <w:r>
        <w:rPr>
          <w:color w:val="auto"/>
          <w:szCs w:val="22"/>
        </w:rPr>
        <w:t xml:space="preserve"> adopt</w:t>
      </w:r>
      <w:r w:rsidR="006318D7">
        <w:rPr>
          <w:color w:val="auto"/>
          <w:szCs w:val="22"/>
        </w:rPr>
        <w:t>ed</w:t>
      </w:r>
      <w:r>
        <w:rPr>
          <w:color w:val="auto"/>
          <w:szCs w:val="22"/>
        </w:rPr>
        <w:t xml:space="preserve"> the equality-related circumstances identified by the funding bodies, as set out in </w:t>
      </w:r>
      <w:r w:rsidR="00F64FA0">
        <w:rPr>
          <w:color w:val="auto"/>
          <w:szCs w:val="22"/>
        </w:rPr>
        <w:t>a</w:t>
      </w:r>
      <w:r>
        <w:rPr>
          <w:color w:val="auto"/>
          <w:szCs w:val="22"/>
        </w:rPr>
        <w:t>nnex L of the REF 2021 guidance on submissions and provided in annex</w:t>
      </w:r>
      <w:r w:rsidR="00F64FA0">
        <w:rPr>
          <w:color w:val="auto"/>
          <w:szCs w:val="22"/>
        </w:rPr>
        <w:t xml:space="preserve"> 13</w:t>
      </w:r>
      <w:r>
        <w:rPr>
          <w:color w:val="auto"/>
          <w:szCs w:val="22"/>
        </w:rPr>
        <w:t xml:space="preserve">. </w:t>
      </w:r>
      <w:r w:rsidR="00BB3CDB">
        <w:rPr>
          <w:color w:val="auto"/>
          <w:szCs w:val="22"/>
        </w:rPr>
        <w:t>A summary of applicable circumstances</w:t>
      </w:r>
      <w:r w:rsidR="00B61B4D">
        <w:rPr>
          <w:color w:val="auto"/>
          <w:szCs w:val="22"/>
        </w:rPr>
        <w:t xml:space="preserve">, as set out in paragraph 160, </w:t>
      </w:r>
      <w:r w:rsidR="00BB3CDB">
        <w:rPr>
          <w:color w:val="auto"/>
          <w:szCs w:val="22"/>
        </w:rPr>
        <w:t xml:space="preserve">is as follows: </w:t>
      </w:r>
    </w:p>
    <w:p w14:paraId="3C1C44C3" w14:textId="77777777" w:rsidR="00B61B4D" w:rsidRDefault="00B61B4D" w:rsidP="00B61B4D">
      <w:pPr>
        <w:pStyle w:val="ListParagraph"/>
        <w:numPr>
          <w:ilvl w:val="0"/>
          <w:numId w:val="25"/>
        </w:numPr>
        <w:spacing w:after="0" w:line="276" w:lineRule="auto"/>
        <w:rPr>
          <w:color w:val="auto"/>
          <w:szCs w:val="22"/>
        </w:rPr>
      </w:pPr>
      <w:r w:rsidRPr="00032188">
        <w:rPr>
          <w:color w:val="auto"/>
          <w:szCs w:val="22"/>
        </w:rPr>
        <w:t xml:space="preserve">Qualifying as an ECR (on the basis set out in paragraphs </w:t>
      </w:r>
      <w:hyperlink w:anchor="_bookmark54" w:history="1">
        <w:r w:rsidRPr="00032188">
          <w:rPr>
            <w:color w:val="auto"/>
            <w:szCs w:val="22"/>
          </w:rPr>
          <w:t>148</w:t>
        </w:r>
      </w:hyperlink>
      <w:r w:rsidRPr="00032188">
        <w:rPr>
          <w:color w:val="auto"/>
          <w:szCs w:val="22"/>
        </w:rPr>
        <w:t xml:space="preserve"> and </w:t>
      </w:r>
      <w:hyperlink w:anchor="_bookmark55" w:history="1">
        <w:r w:rsidRPr="00032188">
          <w:rPr>
            <w:color w:val="auto"/>
            <w:szCs w:val="22"/>
          </w:rPr>
          <w:t>149</w:t>
        </w:r>
      </w:hyperlink>
      <w:r w:rsidRPr="00032188">
        <w:rPr>
          <w:color w:val="auto"/>
          <w:szCs w:val="22"/>
        </w:rPr>
        <w:t xml:space="preserve"> and </w:t>
      </w:r>
      <w:r w:rsidR="00F64FA0">
        <w:rPr>
          <w:color w:val="auto"/>
          <w:szCs w:val="22"/>
        </w:rPr>
        <w:t>a</w:t>
      </w:r>
      <w:r w:rsidRPr="00032188">
        <w:rPr>
          <w:color w:val="auto"/>
          <w:szCs w:val="22"/>
        </w:rPr>
        <w:t>nnex L</w:t>
      </w:r>
      <w:r w:rsidR="006A699B">
        <w:rPr>
          <w:color w:val="auto"/>
          <w:szCs w:val="22"/>
        </w:rPr>
        <w:t>, REF 2021 guidance on submissions</w:t>
      </w:r>
      <w:r w:rsidRPr="00032188">
        <w:rPr>
          <w:color w:val="auto"/>
          <w:szCs w:val="22"/>
        </w:rPr>
        <w:t>).</w:t>
      </w:r>
    </w:p>
    <w:p w14:paraId="2386B2E6" w14:textId="77777777" w:rsidR="00B61B4D" w:rsidRDefault="00B61B4D" w:rsidP="002625ED">
      <w:pPr>
        <w:pStyle w:val="ListParagraph"/>
        <w:numPr>
          <w:ilvl w:val="0"/>
          <w:numId w:val="25"/>
        </w:numPr>
        <w:spacing w:after="0" w:line="276" w:lineRule="auto"/>
        <w:rPr>
          <w:color w:val="auto"/>
          <w:szCs w:val="22"/>
        </w:rPr>
      </w:pPr>
      <w:r w:rsidRPr="00032188">
        <w:rPr>
          <w:color w:val="auto"/>
          <w:szCs w:val="22"/>
        </w:rPr>
        <w:t>Absence from work due to secondments or career breaks outside the HE sector.</w:t>
      </w:r>
    </w:p>
    <w:p w14:paraId="0189F507" w14:textId="77777777" w:rsidR="00B61B4D" w:rsidRDefault="00B61B4D" w:rsidP="002625ED">
      <w:pPr>
        <w:pStyle w:val="ListParagraph"/>
        <w:numPr>
          <w:ilvl w:val="0"/>
          <w:numId w:val="25"/>
        </w:numPr>
        <w:spacing w:after="0" w:line="276" w:lineRule="auto"/>
        <w:rPr>
          <w:color w:val="auto"/>
          <w:szCs w:val="22"/>
        </w:rPr>
      </w:pPr>
      <w:r w:rsidRPr="00032188">
        <w:rPr>
          <w:color w:val="auto"/>
          <w:szCs w:val="22"/>
        </w:rPr>
        <w:t>Qualifying periods of family-related leave.</w:t>
      </w:r>
    </w:p>
    <w:p w14:paraId="2489CE5C" w14:textId="77777777" w:rsidR="00B61B4D" w:rsidRDefault="00B61B4D" w:rsidP="002625ED">
      <w:pPr>
        <w:pStyle w:val="ListParagraph"/>
        <w:numPr>
          <w:ilvl w:val="0"/>
          <w:numId w:val="25"/>
        </w:numPr>
        <w:spacing w:after="0" w:line="276" w:lineRule="auto"/>
        <w:rPr>
          <w:color w:val="auto"/>
          <w:szCs w:val="22"/>
        </w:rPr>
      </w:pPr>
      <w:r w:rsidRPr="00032188">
        <w:rPr>
          <w:color w:val="auto"/>
          <w:szCs w:val="22"/>
        </w:rPr>
        <w:t>Other circumstances that apply in UOAs 1–6</w:t>
      </w:r>
      <w:r w:rsidR="006A699B">
        <w:rPr>
          <w:color w:val="auto"/>
          <w:szCs w:val="22"/>
        </w:rPr>
        <w:t xml:space="preserve"> (</w:t>
      </w:r>
      <w:r w:rsidRPr="00032188">
        <w:rPr>
          <w:color w:val="auto"/>
          <w:szCs w:val="22"/>
        </w:rPr>
        <w:t xml:space="preserve">as defined in paragraphs </w:t>
      </w:r>
      <w:hyperlink w:anchor="_bookmark61" w:history="1">
        <w:r w:rsidRPr="00032188">
          <w:rPr>
            <w:color w:val="auto"/>
            <w:szCs w:val="22"/>
          </w:rPr>
          <w:t>162 to 163</w:t>
        </w:r>
      </w:hyperlink>
      <w:r w:rsidR="006A699B">
        <w:rPr>
          <w:color w:val="auto"/>
          <w:szCs w:val="22"/>
        </w:rPr>
        <w:t>, REF 2021 guidance on submissions)</w:t>
      </w:r>
      <w:r w:rsidRPr="00032188">
        <w:rPr>
          <w:color w:val="auto"/>
          <w:szCs w:val="22"/>
        </w:rPr>
        <w:t>.</w:t>
      </w:r>
    </w:p>
    <w:p w14:paraId="55BE5778" w14:textId="77777777" w:rsidR="00B61B4D" w:rsidRDefault="00B61B4D" w:rsidP="00B61B4D">
      <w:pPr>
        <w:pStyle w:val="ListParagraph"/>
        <w:numPr>
          <w:ilvl w:val="0"/>
          <w:numId w:val="25"/>
        </w:numPr>
        <w:spacing w:after="0" w:line="276" w:lineRule="auto"/>
        <w:rPr>
          <w:color w:val="auto"/>
          <w:szCs w:val="22"/>
        </w:rPr>
      </w:pPr>
      <w:r w:rsidRPr="00032188">
        <w:rPr>
          <w:color w:val="auto"/>
          <w:szCs w:val="22"/>
        </w:rPr>
        <w:t>Circumstances with an equivalent effect to absence, that require a judgement about the appropriate reduction in outputs, which are:</w:t>
      </w:r>
    </w:p>
    <w:p w14:paraId="022E76D8" w14:textId="77777777" w:rsidR="00B61B4D" w:rsidRDefault="00B61B4D" w:rsidP="00B61B4D">
      <w:pPr>
        <w:pStyle w:val="ListParagraph"/>
        <w:numPr>
          <w:ilvl w:val="1"/>
          <w:numId w:val="25"/>
        </w:numPr>
        <w:spacing w:after="0" w:line="276" w:lineRule="auto"/>
        <w:rPr>
          <w:color w:val="auto"/>
          <w:szCs w:val="22"/>
        </w:rPr>
      </w:pPr>
      <w:r w:rsidRPr="00032188">
        <w:rPr>
          <w:color w:val="auto"/>
          <w:szCs w:val="22"/>
        </w:rPr>
        <w:lastRenderedPageBreak/>
        <w:t>Disability: this is defined in the ‘Guidance on codes of practice’, Table 1 under ‘Disability’.</w:t>
      </w:r>
    </w:p>
    <w:p w14:paraId="4B91E8FA" w14:textId="77777777" w:rsidR="00B61B4D" w:rsidRDefault="00B61B4D" w:rsidP="00B61B4D">
      <w:pPr>
        <w:pStyle w:val="ListParagraph"/>
        <w:numPr>
          <w:ilvl w:val="1"/>
          <w:numId w:val="25"/>
        </w:numPr>
        <w:spacing w:after="0" w:line="276" w:lineRule="auto"/>
        <w:rPr>
          <w:color w:val="auto"/>
          <w:szCs w:val="22"/>
        </w:rPr>
      </w:pPr>
      <w:r w:rsidRPr="00032188">
        <w:rPr>
          <w:color w:val="auto"/>
          <w:szCs w:val="22"/>
        </w:rPr>
        <w:t>Ill health, injury, or mental health conditions.</w:t>
      </w:r>
    </w:p>
    <w:p w14:paraId="37A3949E" w14:textId="77777777" w:rsidR="00B61B4D" w:rsidRDefault="00B61B4D" w:rsidP="00B61B4D">
      <w:pPr>
        <w:pStyle w:val="ListParagraph"/>
        <w:numPr>
          <w:ilvl w:val="1"/>
          <w:numId w:val="25"/>
        </w:numPr>
        <w:spacing w:after="0" w:line="276" w:lineRule="auto"/>
        <w:rPr>
          <w:color w:val="auto"/>
          <w:szCs w:val="22"/>
        </w:rPr>
      </w:pPr>
      <w:r w:rsidRPr="00032188">
        <w:rPr>
          <w:color w:val="auto"/>
          <w:szCs w:val="22"/>
        </w:rPr>
        <w:t xml:space="preserve">Constraints relating to pregnancy, maternity, paternity, adoption or childcare that fall outside of – or justify the reduction of further outputs in addition to – the allowances set out in </w:t>
      </w:r>
      <w:r w:rsidR="00F64FA0">
        <w:rPr>
          <w:color w:val="auto"/>
          <w:szCs w:val="22"/>
        </w:rPr>
        <w:t>a</w:t>
      </w:r>
      <w:r w:rsidRPr="00032188">
        <w:rPr>
          <w:color w:val="auto"/>
          <w:szCs w:val="22"/>
        </w:rPr>
        <w:t>nnex L.</w:t>
      </w:r>
    </w:p>
    <w:p w14:paraId="19893B0E" w14:textId="77777777" w:rsidR="00B61B4D" w:rsidRDefault="00B61B4D" w:rsidP="00B61B4D">
      <w:pPr>
        <w:pStyle w:val="ListParagraph"/>
        <w:numPr>
          <w:ilvl w:val="1"/>
          <w:numId w:val="25"/>
        </w:numPr>
        <w:spacing w:after="0" w:line="276" w:lineRule="auto"/>
        <w:rPr>
          <w:color w:val="auto"/>
          <w:szCs w:val="22"/>
        </w:rPr>
      </w:pPr>
      <w:r w:rsidRPr="00032188">
        <w:rPr>
          <w:color w:val="auto"/>
          <w:szCs w:val="22"/>
        </w:rPr>
        <w:t>Other caring responsibilities (such as caring for an elderly or disabled family member).</w:t>
      </w:r>
    </w:p>
    <w:p w14:paraId="40AB50C4" w14:textId="77777777" w:rsidR="00B61B4D" w:rsidRDefault="00B61B4D" w:rsidP="00B61B4D">
      <w:pPr>
        <w:pStyle w:val="ListParagraph"/>
        <w:numPr>
          <w:ilvl w:val="1"/>
          <w:numId w:val="25"/>
        </w:numPr>
        <w:spacing w:after="0" w:line="276" w:lineRule="auto"/>
        <w:rPr>
          <w:color w:val="auto"/>
          <w:szCs w:val="22"/>
        </w:rPr>
      </w:pPr>
      <w:r w:rsidRPr="00032188">
        <w:rPr>
          <w:color w:val="auto"/>
          <w:szCs w:val="22"/>
        </w:rPr>
        <w:t>Gender reassignment.</w:t>
      </w:r>
    </w:p>
    <w:p w14:paraId="07465064" w14:textId="77777777" w:rsidR="00B61B4D" w:rsidRDefault="00B61B4D" w:rsidP="00B61B4D">
      <w:pPr>
        <w:pStyle w:val="ListParagraph"/>
        <w:numPr>
          <w:ilvl w:val="1"/>
          <w:numId w:val="25"/>
        </w:numPr>
        <w:spacing w:after="0" w:line="276" w:lineRule="auto"/>
        <w:rPr>
          <w:color w:val="auto"/>
          <w:szCs w:val="22"/>
        </w:rPr>
      </w:pPr>
      <w:r w:rsidRPr="00032188">
        <w:rPr>
          <w:color w:val="auto"/>
          <w:szCs w:val="22"/>
        </w:rPr>
        <w:t>Other circumstances relating to the protected characteristics listed in the ‘Guidance on codes of practice’, Table 1, or relating to activities protected by employment legislation.</w:t>
      </w:r>
    </w:p>
    <w:p w14:paraId="2F86AFFF" w14:textId="77777777" w:rsidR="006A699B" w:rsidRDefault="006A699B" w:rsidP="00A35302">
      <w:pPr>
        <w:spacing w:after="0" w:line="276" w:lineRule="auto"/>
        <w:rPr>
          <w:color w:val="auto"/>
          <w:szCs w:val="22"/>
        </w:rPr>
      </w:pPr>
    </w:p>
    <w:p w14:paraId="5D1A8ECB" w14:textId="77777777" w:rsidR="008C384F" w:rsidRDefault="00AE4748" w:rsidP="00A35302">
      <w:pPr>
        <w:spacing w:after="0" w:line="276" w:lineRule="auto"/>
        <w:rPr>
          <w:color w:val="auto"/>
          <w:szCs w:val="22"/>
        </w:rPr>
      </w:pPr>
      <w:r>
        <w:rPr>
          <w:color w:val="auto"/>
          <w:szCs w:val="22"/>
        </w:rPr>
        <w:t xml:space="preserve">Applications from part-time staff should only be made in exceptional circumstances, as part-time working has been taken into account in the calculation on the total output pool. Cases where an application for staff circumstances would be considered is when the FTE of an individual changed at a late stage in the assessment period and does not reflect their average FTE over the period as a whole. </w:t>
      </w:r>
    </w:p>
    <w:p w14:paraId="5EE4F4AF" w14:textId="77777777" w:rsidR="00AE4748" w:rsidRDefault="00AE4748" w:rsidP="00A35302">
      <w:pPr>
        <w:spacing w:after="0" w:line="276" w:lineRule="auto"/>
        <w:rPr>
          <w:color w:val="auto"/>
          <w:szCs w:val="22"/>
        </w:rPr>
      </w:pPr>
    </w:p>
    <w:p w14:paraId="108BCFD8" w14:textId="77777777" w:rsidR="008C384F" w:rsidRDefault="00A70CFC" w:rsidP="00A35302">
      <w:pPr>
        <w:spacing w:after="0" w:line="276" w:lineRule="auto"/>
        <w:rPr>
          <w:color w:val="auto"/>
          <w:szCs w:val="22"/>
        </w:rPr>
      </w:pPr>
      <w:r>
        <w:rPr>
          <w:color w:val="auto"/>
          <w:szCs w:val="22"/>
        </w:rPr>
        <w:t xml:space="preserve">The REF have also put measures in place </w:t>
      </w:r>
      <w:r w:rsidR="008C384F">
        <w:rPr>
          <w:color w:val="auto"/>
          <w:szCs w:val="22"/>
        </w:rPr>
        <w:t xml:space="preserve">to </w:t>
      </w:r>
      <w:r>
        <w:rPr>
          <w:color w:val="auto"/>
          <w:szCs w:val="22"/>
        </w:rPr>
        <w:t>optionally request</w:t>
      </w:r>
      <w:r w:rsidR="008C384F">
        <w:rPr>
          <w:color w:val="auto"/>
          <w:szCs w:val="22"/>
        </w:rPr>
        <w:t xml:space="preserve"> the following, </w:t>
      </w:r>
      <w:r>
        <w:rPr>
          <w:color w:val="auto"/>
          <w:szCs w:val="22"/>
        </w:rPr>
        <w:t>without penalt</w:t>
      </w:r>
      <w:r w:rsidR="008C384F">
        <w:rPr>
          <w:color w:val="auto"/>
          <w:szCs w:val="22"/>
        </w:rPr>
        <w:t xml:space="preserve">y: </w:t>
      </w:r>
    </w:p>
    <w:p w14:paraId="5EB14505" w14:textId="77777777" w:rsidR="00E90B4E" w:rsidRPr="008C384F" w:rsidRDefault="008C384F" w:rsidP="00E95D40">
      <w:pPr>
        <w:pStyle w:val="ListParagraph"/>
        <w:numPr>
          <w:ilvl w:val="0"/>
          <w:numId w:val="25"/>
        </w:numPr>
        <w:spacing w:after="0" w:line="276" w:lineRule="auto"/>
        <w:rPr>
          <w:color w:val="auto"/>
          <w:szCs w:val="22"/>
        </w:rPr>
      </w:pPr>
      <w:r w:rsidRPr="008F0D7F">
        <w:rPr>
          <w:b/>
          <w:color w:val="auto"/>
          <w:szCs w:val="22"/>
        </w:rPr>
        <w:t>A unit reduction request:</w:t>
      </w:r>
      <w:r>
        <w:rPr>
          <w:color w:val="auto"/>
          <w:szCs w:val="22"/>
        </w:rPr>
        <w:t xml:space="preserve"> </w:t>
      </w:r>
      <w:r w:rsidRPr="008C384F">
        <w:rPr>
          <w:color w:val="auto"/>
          <w:szCs w:val="22"/>
        </w:rPr>
        <w:t xml:space="preserve">This is where a reduction in the </w:t>
      </w:r>
      <w:r w:rsidR="00A70CFC" w:rsidRPr="008F0D7F">
        <w:rPr>
          <w:color w:val="auto"/>
          <w:szCs w:val="22"/>
        </w:rPr>
        <w:t>total number of outputs required for submission</w:t>
      </w:r>
      <w:r w:rsidR="00C333AB">
        <w:rPr>
          <w:color w:val="auto"/>
          <w:szCs w:val="22"/>
        </w:rPr>
        <w:t xml:space="preserve"> is applied</w:t>
      </w:r>
      <w:r w:rsidR="00A70CFC" w:rsidRPr="008F0D7F">
        <w:rPr>
          <w:color w:val="auto"/>
          <w:szCs w:val="22"/>
        </w:rPr>
        <w:t xml:space="preserve">, where the cumulative effect of circumstances has </w:t>
      </w:r>
      <w:r w:rsidRPr="008C384F">
        <w:rPr>
          <w:color w:val="auto"/>
          <w:szCs w:val="22"/>
        </w:rPr>
        <w:t xml:space="preserve">disproportionately </w:t>
      </w:r>
      <w:r w:rsidR="00C333AB">
        <w:rPr>
          <w:color w:val="auto"/>
          <w:szCs w:val="22"/>
        </w:rPr>
        <w:t>affected</w:t>
      </w:r>
      <w:r w:rsidRPr="008C384F">
        <w:rPr>
          <w:color w:val="auto"/>
          <w:szCs w:val="22"/>
        </w:rPr>
        <w:t xml:space="preserve"> the units potential output pool. </w:t>
      </w:r>
      <w:r w:rsidR="003064C8">
        <w:rPr>
          <w:color w:val="auto"/>
          <w:szCs w:val="22"/>
        </w:rPr>
        <w:t>The University expects it will not routinely request a unit reduction due to the flexibility offered in the REF this time round</w:t>
      </w:r>
      <w:r w:rsidR="009E3F6A">
        <w:rPr>
          <w:color w:val="auto"/>
          <w:szCs w:val="22"/>
        </w:rPr>
        <w:t>. W</w:t>
      </w:r>
      <w:r w:rsidR="00C30916">
        <w:rPr>
          <w:color w:val="auto"/>
          <w:szCs w:val="22"/>
        </w:rPr>
        <w:t>here a case is put forward</w:t>
      </w:r>
      <w:r w:rsidR="009E3F6A">
        <w:rPr>
          <w:color w:val="auto"/>
          <w:szCs w:val="22"/>
        </w:rPr>
        <w:t>,</w:t>
      </w:r>
      <w:r w:rsidR="00C30916">
        <w:rPr>
          <w:color w:val="auto"/>
          <w:szCs w:val="22"/>
        </w:rPr>
        <w:t xml:space="preserve"> it will be on the grounds that the size of the available output pool for the U</w:t>
      </w:r>
      <w:r w:rsidR="006A699B">
        <w:rPr>
          <w:color w:val="auto"/>
          <w:szCs w:val="22"/>
        </w:rPr>
        <w:t>O</w:t>
      </w:r>
      <w:r w:rsidR="00C30916">
        <w:rPr>
          <w:color w:val="auto"/>
          <w:szCs w:val="22"/>
        </w:rPr>
        <w:t xml:space="preserve">A will be in close proximity to the total number of outputs required. </w:t>
      </w:r>
    </w:p>
    <w:p w14:paraId="51B1A975" w14:textId="77777777" w:rsidR="008C384F" w:rsidRDefault="008C384F" w:rsidP="00E95D40">
      <w:pPr>
        <w:pStyle w:val="ListParagraph"/>
        <w:numPr>
          <w:ilvl w:val="0"/>
          <w:numId w:val="25"/>
        </w:numPr>
        <w:spacing w:after="0" w:line="276" w:lineRule="auto"/>
        <w:rPr>
          <w:b/>
          <w:color w:val="auto"/>
          <w:szCs w:val="22"/>
        </w:rPr>
      </w:pPr>
      <w:r w:rsidRPr="008F0D7F">
        <w:rPr>
          <w:b/>
          <w:color w:val="auto"/>
          <w:szCs w:val="22"/>
        </w:rPr>
        <w:t xml:space="preserve">Request to remove the </w:t>
      </w:r>
      <w:r>
        <w:rPr>
          <w:b/>
          <w:color w:val="auto"/>
          <w:szCs w:val="22"/>
        </w:rPr>
        <w:t>‘</w:t>
      </w:r>
      <w:r w:rsidRPr="008F0D7F">
        <w:rPr>
          <w:b/>
          <w:color w:val="auto"/>
          <w:szCs w:val="22"/>
        </w:rPr>
        <w:t>minimum of one</w:t>
      </w:r>
      <w:r>
        <w:rPr>
          <w:b/>
          <w:color w:val="auto"/>
          <w:szCs w:val="22"/>
        </w:rPr>
        <w:t>’</w:t>
      </w:r>
      <w:r w:rsidRPr="008F0D7F">
        <w:rPr>
          <w:b/>
          <w:color w:val="auto"/>
          <w:szCs w:val="22"/>
        </w:rPr>
        <w:t xml:space="preserve"> requirement</w:t>
      </w:r>
      <w:r>
        <w:rPr>
          <w:b/>
          <w:color w:val="auto"/>
          <w:szCs w:val="22"/>
        </w:rPr>
        <w:t xml:space="preserve">: </w:t>
      </w:r>
      <w:r>
        <w:rPr>
          <w:color w:val="auto"/>
          <w:szCs w:val="22"/>
        </w:rPr>
        <w:t>where a staff member has not been able to produce the minimum one requirement due to the exceptional effect the nature of the individual’s circumstances has had on their ability to work productively throughout the period.</w:t>
      </w:r>
      <w:r w:rsidR="009E3F6A">
        <w:rPr>
          <w:color w:val="auto"/>
          <w:szCs w:val="22"/>
        </w:rPr>
        <w:t xml:space="preserve"> Any of the following circumstances must have applied during the period 1</w:t>
      </w:r>
      <w:r w:rsidR="009E3F6A" w:rsidRPr="00DD2B58">
        <w:rPr>
          <w:color w:val="auto"/>
          <w:szCs w:val="22"/>
          <w:vertAlign w:val="superscript"/>
        </w:rPr>
        <w:t>st</w:t>
      </w:r>
      <w:r w:rsidR="009E3F6A">
        <w:rPr>
          <w:color w:val="auto"/>
          <w:szCs w:val="22"/>
        </w:rPr>
        <w:t xml:space="preserve"> January 2014 to 31</w:t>
      </w:r>
      <w:r w:rsidR="009E3F6A" w:rsidRPr="00DD2B58">
        <w:rPr>
          <w:color w:val="auto"/>
          <w:szCs w:val="22"/>
          <w:vertAlign w:val="superscript"/>
        </w:rPr>
        <w:t>st</w:t>
      </w:r>
      <w:r w:rsidR="009E3F6A">
        <w:rPr>
          <w:color w:val="auto"/>
          <w:szCs w:val="22"/>
        </w:rPr>
        <w:t xml:space="preserve"> July 2020:</w:t>
      </w:r>
      <w:r w:rsidR="009E3F6A">
        <w:rPr>
          <w:b/>
          <w:color w:val="auto"/>
          <w:szCs w:val="22"/>
        </w:rPr>
        <w:t xml:space="preserve"> </w:t>
      </w:r>
    </w:p>
    <w:p w14:paraId="27BEC2C6" w14:textId="77777777" w:rsidR="009E3F6A" w:rsidRPr="00DD2B58" w:rsidRDefault="009E3F6A" w:rsidP="009E3F6A">
      <w:pPr>
        <w:pStyle w:val="ListParagraph"/>
        <w:numPr>
          <w:ilvl w:val="1"/>
          <w:numId w:val="25"/>
        </w:numPr>
        <w:spacing w:after="0" w:line="276" w:lineRule="auto"/>
        <w:rPr>
          <w:b/>
          <w:color w:val="auto"/>
          <w:szCs w:val="22"/>
        </w:rPr>
      </w:pPr>
      <w:r>
        <w:rPr>
          <w:color w:val="auto"/>
          <w:szCs w:val="22"/>
        </w:rPr>
        <w:t>Overall period of a minimum of 46 months’ absence from research (due to one or more applicable circumstances)</w:t>
      </w:r>
    </w:p>
    <w:p w14:paraId="5C42F487" w14:textId="77777777" w:rsidR="00682388" w:rsidRPr="00DD2B58" w:rsidRDefault="009E3F6A" w:rsidP="009E3F6A">
      <w:pPr>
        <w:pStyle w:val="ListParagraph"/>
        <w:numPr>
          <w:ilvl w:val="1"/>
          <w:numId w:val="25"/>
        </w:numPr>
        <w:spacing w:after="0" w:line="276" w:lineRule="auto"/>
        <w:rPr>
          <w:b/>
          <w:color w:val="auto"/>
          <w:szCs w:val="22"/>
        </w:rPr>
      </w:pPr>
      <w:r>
        <w:rPr>
          <w:color w:val="auto"/>
          <w:szCs w:val="22"/>
        </w:rPr>
        <w:t>Circumstances equivalent to 46 months or more absence from research</w:t>
      </w:r>
    </w:p>
    <w:p w14:paraId="0FABCDA4" w14:textId="77777777" w:rsidR="009E3F6A" w:rsidRPr="00DD2B58" w:rsidRDefault="00682388" w:rsidP="00DD2B58">
      <w:pPr>
        <w:pStyle w:val="ListParagraph"/>
        <w:numPr>
          <w:ilvl w:val="1"/>
          <w:numId w:val="25"/>
        </w:numPr>
        <w:spacing w:after="0" w:line="276" w:lineRule="auto"/>
        <w:rPr>
          <w:b/>
          <w:color w:val="auto"/>
          <w:szCs w:val="22"/>
        </w:rPr>
      </w:pPr>
      <w:r>
        <w:rPr>
          <w:color w:val="auto"/>
          <w:szCs w:val="22"/>
        </w:rPr>
        <w:t xml:space="preserve">Two or more qualifying periods of family-related leave. </w:t>
      </w:r>
      <w:r w:rsidR="009E3F6A">
        <w:rPr>
          <w:color w:val="auto"/>
          <w:szCs w:val="22"/>
        </w:rPr>
        <w:t xml:space="preserve"> </w:t>
      </w:r>
    </w:p>
    <w:p w14:paraId="4CFCC3F3" w14:textId="77777777" w:rsidR="009E3F6A" w:rsidRPr="008F0D7F" w:rsidRDefault="009E3F6A" w:rsidP="00DD2B58">
      <w:pPr>
        <w:pStyle w:val="ListParagraph"/>
        <w:spacing w:after="0" w:line="276" w:lineRule="auto"/>
        <w:ind w:left="360"/>
        <w:rPr>
          <w:b/>
          <w:color w:val="auto"/>
          <w:szCs w:val="22"/>
        </w:rPr>
      </w:pPr>
    </w:p>
    <w:p w14:paraId="17F62409" w14:textId="5FB62A4C" w:rsidR="00BB239C" w:rsidRDefault="00B84344" w:rsidP="00A35302">
      <w:pPr>
        <w:spacing w:after="0" w:line="276" w:lineRule="auto"/>
        <w:rPr>
          <w:color w:val="auto"/>
          <w:szCs w:val="22"/>
        </w:rPr>
      </w:pPr>
      <w:r>
        <w:rPr>
          <w:color w:val="auto"/>
          <w:szCs w:val="22"/>
        </w:rPr>
        <w:t xml:space="preserve">In autumn 2019, the REF will invite institutions to submit these requests up to the deadline of March 2020, via a secure online system. The outcome of the requests will be provided before the census date. </w:t>
      </w:r>
      <w:r w:rsidR="008F0D7F">
        <w:rPr>
          <w:color w:val="auto"/>
          <w:szCs w:val="22"/>
        </w:rPr>
        <w:t xml:space="preserve">Applicable circumstances for staff who join the institution on or before the census </w:t>
      </w:r>
      <w:r w:rsidR="006318D7">
        <w:rPr>
          <w:color w:val="auto"/>
          <w:szCs w:val="22"/>
        </w:rPr>
        <w:t>date but</w:t>
      </w:r>
      <w:r w:rsidR="008F0D7F">
        <w:rPr>
          <w:color w:val="auto"/>
          <w:szCs w:val="22"/>
        </w:rPr>
        <w:t xml:space="preserve"> following the original request will be added to the request form.</w:t>
      </w:r>
      <w:r w:rsidR="003064C8">
        <w:rPr>
          <w:color w:val="auto"/>
          <w:szCs w:val="22"/>
        </w:rPr>
        <w:t xml:space="preserve"> </w:t>
      </w:r>
    </w:p>
    <w:p w14:paraId="6A819D1E" w14:textId="6A4FC29D" w:rsidR="00B869E8" w:rsidRDefault="00B869E8" w:rsidP="00A35302">
      <w:pPr>
        <w:spacing w:after="0" w:line="276" w:lineRule="auto"/>
        <w:rPr>
          <w:color w:val="auto"/>
          <w:szCs w:val="22"/>
        </w:rPr>
      </w:pPr>
    </w:p>
    <w:p w14:paraId="10E9EDE9" w14:textId="397DCB29" w:rsidR="003E1689" w:rsidRPr="00217476" w:rsidRDefault="003E1689" w:rsidP="00A35302">
      <w:pPr>
        <w:spacing w:after="0" w:line="276" w:lineRule="auto"/>
        <w:rPr>
          <w:color w:val="auto"/>
          <w:szCs w:val="22"/>
          <w:u w:val="single"/>
        </w:rPr>
      </w:pPr>
      <w:r w:rsidRPr="00217476">
        <w:rPr>
          <w:color w:val="auto"/>
          <w:szCs w:val="22"/>
          <w:u w:val="single"/>
        </w:rPr>
        <w:t>**Update to the code of practice, October 2020**</w:t>
      </w:r>
    </w:p>
    <w:p w14:paraId="3AC2A2D5" w14:textId="5678870C" w:rsidR="003E1689" w:rsidRDefault="00F635F2" w:rsidP="00F635F2">
      <w:pPr>
        <w:spacing w:after="0" w:line="276" w:lineRule="auto"/>
        <w:rPr>
          <w:color w:val="auto"/>
          <w:szCs w:val="22"/>
        </w:rPr>
      </w:pPr>
      <w:r w:rsidRPr="00F635F2">
        <w:rPr>
          <w:b/>
          <w:bCs/>
          <w:color w:val="auto"/>
          <w:szCs w:val="22"/>
        </w:rPr>
        <w:t xml:space="preserve">Removal of the ‘minimum of one’ </w:t>
      </w:r>
      <w:r w:rsidR="00F8531A">
        <w:rPr>
          <w:b/>
          <w:bCs/>
          <w:color w:val="auto"/>
          <w:szCs w:val="22"/>
        </w:rPr>
        <w:t>due</w:t>
      </w:r>
      <w:r w:rsidRPr="00F635F2">
        <w:rPr>
          <w:b/>
          <w:bCs/>
          <w:color w:val="auto"/>
          <w:szCs w:val="22"/>
        </w:rPr>
        <w:t xml:space="preserve"> to </w:t>
      </w:r>
      <w:r w:rsidR="00B869E8" w:rsidRPr="00F635F2">
        <w:rPr>
          <w:b/>
          <w:bCs/>
          <w:color w:val="auto"/>
          <w:szCs w:val="22"/>
        </w:rPr>
        <w:t>COVID-19 related individual staff circumstances</w:t>
      </w:r>
      <w:r>
        <w:rPr>
          <w:color w:val="auto"/>
          <w:szCs w:val="22"/>
        </w:rPr>
        <w:t xml:space="preserve"> </w:t>
      </w:r>
    </w:p>
    <w:p w14:paraId="79D520FD" w14:textId="2F100B2A" w:rsidR="00F635F2" w:rsidRDefault="00F635F2" w:rsidP="00F635F2">
      <w:pPr>
        <w:spacing w:after="0" w:line="276" w:lineRule="auto"/>
        <w:rPr>
          <w:color w:val="auto"/>
          <w:szCs w:val="22"/>
        </w:rPr>
      </w:pPr>
      <w:r>
        <w:rPr>
          <w:color w:val="auto"/>
          <w:szCs w:val="22"/>
        </w:rPr>
        <w:t xml:space="preserve">The REF have described how and when institutions can remove the minimum of one requirement by combining individual staff circumstances earlier in the assessment period </w:t>
      </w:r>
      <w:r w:rsidR="005631B0">
        <w:rPr>
          <w:color w:val="auto"/>
          <w:szCs w:val="22"/>
        </w:rPr>
        <w:t>with exceptional eff</w:t>
      </w:r>
      <w:r>
        <w:rPr>
          <w:color w:val="auto"/>
          <w:szCs w:val="22"/>
        </w:rPr>
        <w:t>ects of COVID-19 on the ability for a staff member to produce an eligible output. According to paragraph 21 of the ‘</w:t>
      </w:r>
      <w:hyperlink r:id="rId16" w:history="1">
        <w:r w:rsidRPr="00B869E8">
          <w:rPr>
            <w:rStyle w:val="Hyperlink"/>
            <w:szCs w:val="22"/>
          </w:rPr>
          <w:t>Guidance on revisions to REF 2021</w:t>
        </w:r>
      </w:hyperlink>
      <w:r>
        <w:rPr>
          <w:color w:val="auto"/>
          <w:szCs w:val="22"/>
        </w:rPr>
        <w:t xml:space="preserve">’ where the following circumstances apply, </w:t>
      </w:r>
      <w:r w:rsidR="00CC676E">
        <w:rPr>
          <w:color w:val="auto"/>
          <w:szCs w:val="22"/>
        </w:rPr>
        <w:t xml:space="preserve">the minimum of one output may be removed for a Category A submitted staff member: </w:t>
      </w:r>
    </w:p>
    <w:p w14:paraId="58384BFB" w14:textId="4C578B09" w:rsidR="00CC676E" w:rsidRPr="005568E7" w:rsidRDefault="00CC676E" w:rsidP="00CC676E">
      <w:pPr>
        <w:pStyle w:val="ListParagraph"/>
        <w:numPr>
          <w:ilvl w:val="0"/>
          <w:numId w:val="25"/>
        </w:numPr>
        <w:spacing w:after="0" w:line="276" w:lineRule="auto"/>
        <w:rPr>
          <w:color w:val="auto"/>
          <w:szCs w:val="22"/>
          <w:u w:val="single"/>
        </w:rPr>
      </w:pPr>
      <w:r>
        <w:rPr>
          <w:color w:val="auto"/>
          <w:szCs w:val="22"/>
        </w:rPr>
        <w:t xml:space="preserve">Output(s) in the process of being produced have been affected by COVID-19 during the assessment period (1 January 2014 and 31 July 2020). This includes effects due to the applicable circumstances related to COVID-19 (such as ill health, caring responsibilities); other personal circumstances related to COVID-19 (such as furloughed staff, health related or clinical </w:t>
      </w:r>
      <w:r>
        <w:rPr>
          <w:color w:val="auto"/>
          <w:szCs w:val="22"/>
        </w:rPr>
        <w:lastRenderedPageBreak/>
        <w:t xml:space="preserve">staff diverted to frontline services, staff resource diverted to other priority areas within the HEI in response to COVID-19); and/or external factors related to COVID019 (for example, restricted access to research facilities); </w:t>
      </w:r>
    </w:p>
    <w:p w14:paraId="557DAF7C" w14:textId="0AC77184" w:rsidR="00CC676E" w:rsidRPr="005568E7" w:rsidRDefault="00CC676E" w:rsidP="005568E7">
      <w:pPr>
        <w:pStyle w:val="ListParagraph"/>
        <w:spacing w:after="0" w:line="276" w:lineRule="auto"/>
        <w:ind w:left="360"/>
        <w:rPr>
          <w:b/>
          <w:bCs/>
          <w:color w:val="auto"/>
          <w:szCs w:val="22"/>
          <w:u w:val="single"/>
        </w:rPr>
      </w:pPr>
      <w:r>
        <w:rPr>
          <w:b/>
          <w:bCs/>
          <w:color w:val="auto"/>
          <w:szCs w:val="22"/>
        </w:rPr>
        <w:t>and</w:t>
      </w:r>
    </w:p>
    <w:p w14:paraId="6BCBCFC6" w14:textId="366E96A8" w:rsidR="00CC676E" w:rsidRPr="00AB682A" w:rsidRDefault="00CC676E" w:rsidP="00CC676E">
      <w:pPr>
        <w:pStyle w:val="ListParagraph"/>
        <w:numPr>
          <w:ilvl w:val="0"/>
          <w:numId w:val="25"/>
        </w:numPr>
        <w:spacing w:after="0" w:line="276" w:lineRule="auto"/>
        <w:rPr>
          <w:color w:val="auto"/>
          <w:szCs w:val="22"/>
          <w:u w:val="single"/>
        </w:rPr>
      </w:pPr>
      <w:r>
        <w:rPr>
          <w:color w:val="auto"/>
          <w:szCs w:val="22"/>
        </w:rPr>
        <w:t xml:space="preserve">The overall impact of the COVID-19 effects, combined with other applicable circumstances affecting the staff member’s ability </w:t>
      </w:r>
      <w:r w:rsidR="00F8531A">
        <w:rPr>
          <w:color w:val="auto"/>
          <w:szCs w:val="22"/>
        </w:rPr>
        <w:t>to research product</w:t>
      </w:r>
      <w:r w:rsidR="00146767">
        <w:rPr>
          <w:color w:val="auto"/>
          <w:szCs w:val="22"/>
        </w:rPr>
        <w:t>ively</w:t>
      </w:r>
      <w:r w:rsidR="00F8531A">
        <w:rPr>
          <w:color w:val="auto"/>
          <w:szCs w:val="22"/>
        </w:rPr>
        <w:t xml:space="preserve"> during the assessment period, is deemed similar to the impact of the circumstances cases set out above. For example, where a staff member is an early </w:t>
      </w:r>
      <w:r w:rsidR="00146767">
        <w:rPr>
          <w:color w:val="auto"/>
          <w:szCs w:val="22"/>
        </w:rPr>
        <w:t>career</w:t>
      </w:r>
      <w:r w:rsidR="00F8531A">
        <w:rPr>
          <w:color w:val="auto"/>
          <w:szCs w:val="22"/>
        </w:rPr>
        <w:t xml:space="preserve"> researcher, or has held a fractional contract for a significant proportion of the assessment period, and has experienced COVID-19 related disruption to the production of an eligible output (please see earlier paragraph on individual staff circumstances and part-time working). </w:t>
      </w:r>
    </w:p>
    <w:p w14:paraId="7F0D9524" w14:textId="1AEC69D9" w:rsidR="00AB682A" w:rsidRPr="00AB682A" w:rsidRDefault="00AB682A" w:rsidP="00AB682A">
      <w:pPr>
        <w:spacing w:after="0" w:line="276" w:lineRule="auto"/>
        <w:rPr>
          <w:color w:val="auto"/>
          <w:szCs w:val="22"/>
          <w:u w:val="single"/>
        </w:rPr>
      </w:pPr>
      <w:r>
        <w:rPr>
          <w:color w:val="auto"/>
          <w:szCs w:val="22"/>
          <w:u w:val="single"/>
        </w:rPr>
        <w:t>**end of update **</w:t>
      </w:r>
    </w:p>
    <w:p w14:paraId="58D1302E" w14:textId="77777777" w:rsidR="00BB239C" w:rsidRDefault="00BB239C" w:rsidP="00A35302">
      <w:pPr>
        <w:spacing w:after="0" w:line="276" w:lineRule="auto"/>
        <w:rPr>
          <w:color w:val="auto"/>
          <w:szCs w:val="22"/>
        </w:rPr>
      </w:pPr>
    </w:p>
    <w:p w14:paraId="6C32366A" w14:textId="77777777" w:rsidR="00AE4748" w:rsidRPr="00032188" w:rsidRDefault="00BB239C" w:rsidP="0080595A">
      <w:pPr>
        <w:pStyle w:val="Heading2"/>
      </w:pPr>
      <w:bookmarkStart w:id="38" w:name="_Toc55387916"/>
      <w:r w:rsidRPr="0085233E">
        <w:t xml:space="preserve">Individual </w:t>
      </w:r>
      <w:r w:rsidR="00505DBB">
        <w:t>s</w:t>
      </w:r>
      <w:r w:rsidRPr="0085233E">
        <w:t xml:space="preserve">taff </w:t>
      </w:r>
      <w:r w:rsidR="00505DBB">
        <w:t>c</w:t>
      </w:r>
      <w:r w:rsidRPr="0085233E">
        <w:t xml:space="preserve">ircumstances </w:t>
      </w:r>
      <w:r w:rsidR="00505DBB">
        <w:t>p</w:t>
      </w:r>
      <w:r w:rsidRPr="0085233E">
        <w:t>anel</w:t>
      </w:r>
      <w:bookmarkEnd w:id="38"/>
    </w:p>
    <w:p w14:paraId="5D5E7B50" w14:textId="77777777" w:rsidR="008856F5" w:rsidRPr="0085233E" w:rsidRDefault="002625ED" w:rsidP="00BB239C">
      <w:pPr>
        <w:spacing w:after="0" w:line="276" w:lineRule="auto"/>
        <w:rPr>
          <w:color w:val="auto"/>
          <w:szCs w:val="22"/>
        </w:rPr>
      </w:pPr>
      <w:r w:rsidRPr="0085233E">
        <w:rPr>
          <w:color w:val="auto"/>
          <w:szCs w:val="22"/>
        </w:rPr>
        <w:t xml:space="preserve">Staff circumstances will be managed </w:t>
      </w:r>
      <w:r w:rsidR="0033126C" w:rsidRPr="00D7781B">
        <w:rPr>
          <w:color w:val="auto"/>
          <w:szCs w:val="22"/>
        </w:rPr>
        <w:t xml:space="preserve">centrally </w:t>
      </w:r>
      <w:r w:rsidRPr="00D7781B">
        <w:rPr>
          <w:color w:val="auto"/>
          <w:szCs w:val="22"/>
        </w:rPr>
        <w:t xml:space="preserve">via the USW REF 2021 </w:t>
      </w:r>
      <w:r w:rsidR="0033126C" w:rsidRPr="008856F5">
        <w:rPr>
          <w:color w:val="auto"/>
          <w:szCs w:val="22"/>
        </w:rPr>
        <w:t xml:space="preserve">Individual Staff Circumstances (ISC) Panel. </w:t>
      </w:r>
      <w:r w:rsidR="008856F5">
        <w:rPr>
          <w:color w:val="auto"/>
          <w:szCs w:val="22"/>
        </w:rPr>
        <w:t>T</w:t>
      </w:r>
      <w:r w:rsidR="008856F5" w:rsidRPr="0085233E">
        <w:rPr>
          <w:color w:val="auto"/>
          <w:szCs w:val="22"/>
        </w:rPr>
        <w:t xml:space="preserve">he composition </w:t>
      </w:r>
      <w:r w:rsidR="0067693C">
        <w:rPr>
          <w:color w:val="auto"/>
          <w:szCs w:val="22"/>
        </w:rPr>
        <w:t>of the panel will be as follows:</w:t>
      </w:r>
      <w:r w:rsidR="008856F5">
        <w:rPr>
          <w:color w:val="auto"/>
          <w:szCs w:val="22"/>
        </w:rPr>
        <w:t xml:space="preserve"> </w:t>
      </w:r>
      <w:r w:rsidR="008856F5" w:rsidRPr="00032188">
        <w:rPr>
          <w:color w:val="auto"/>
          <w:szCs w:val="22"/>
        </w:rPr>
        <w:t>PVC-R (Chair), a member of the Equality and Diversity Steering Group, and the Research Excellence Manager (RISe)</w:t>
      </w:r>
      <w:r w:rsidR="0067693C">
        <w:rPr>
          <w:color w:val="auto"/>
          <w:szCs w:val="22"/>
        </w:rPr>
        <w:t xml:space="preserve">. Only members of this panel will </w:t>
      </w:r>
      <w:r w:rsidR="008856F5" w:rsidRPr="0085233E">
        <w:rPr>
          <w:color w:val="auto"/>
          <w:szCs w:val="22"/>
        </w:rPr>
        <w:t>receive and review applications for staff circums</w:t>
      </w:r>
      <w:r w:rsidR="008856F5" w:rsidRPr="00D7781B">
        <w:rPr>
          <w:color w:val="auto"/>
          <w:szCs w:val="22"/>
        </w:rPr>
        <w:t xml:space="preserve">tances, </w:t>
      </w:r>
      <w:r w:rsidR="00F37527">
        <w:rPr>
          <w:color w:val="auto"/>
          <w:szCs w:val="22"/>
        </w:rPr>
        <w:t xml:space="preserve">which </w:t>
      </w:r>
      <w:r w:rsidR="008856F5" w:rsidRPr="0085233E">
        <w:rPr>
          <w:color w:val="auto"/>
          <w:szCs w:val="22"/>
        </w:rPr>
        <w:t xml:space="preserve">will be treated </w:t>
      </w:r>
      <w:r w:rsidR="008856F5">
        <w:rPr>
          <w:color w:val="auto"/>
          <w:szCs w:val="22"/>
        </w:rPr>
        <w:t>with the utmost confidentiality</w:t>
      </w:r>
      <w:r w:rsidR="00F37527">
        <w:rPr>
          <w:color w:val="auto"/>
          <w:szCs w:val="22"/>
        </w:rPr>
        <w:t xml:space="preserve"> at all times. </w:t>
      </w:r>
      <w:r w:rsidR="0067693C">
        <w:rPr>
          <w:color w:val="auto"/>
          <w:szCs w:val="22"/>
        </w:rPr>
        <w:t>Further information on t</w:t>
      </w:r>
      <w:r w:rsidR="0058213F">
        <w:rPr>
          <w:color w:val="auto"/>
          <w:szCs w:val="22"/>
        </w:rPr>
        <w:t>he composition and terms of reference of the ISC Panel is provided in Annex</w:t>
      </w:r>
      <w:r w:rsidR="00F64FA0">
        <w:rPr>
          <w:color w:val="auto"/>
          <w:szCs w:val="22"/>
        </w:rPr>
        <w:t xml:space="preserve"> 9</w:t>
      </w:r>
      <w:r w:rsidR="0058213F">
        <w:rPr>
          <w:color w:val="auto"/>
          <w:szCs w:val="22"/>
        </w:rPr>
        <w:t xml:space="preserve">. </w:t>
      </w:r>
    </w:p>
    <w:p w14:paraId="0CADA12E" w14:textId="77777777" w:rsidR="002625ED" w:rsidRDefault="002625ED" w:rsidP="00A35302">
      <w:pPr>
        <w:spacing w:after="0" w:line="276" w:lineRule="auto"/>
        <w:rPr>
          <w:b/>
          <w:color w:val="auto"/>
          <w:szCs w:val="22"/>
        </w:rPr>
      </w:pPr>
    </w:p>
    <w:p w14:paraId="7C0D1183" w14:textId="77777777" w:rsidR="00C27051" w:rsidRDefault="005C22E1" w:rsidP="0080595A">
      <w:pPr>
        <w:pStyle w:val="Heading2"/>
      </w:pPr>
      <w:bookmarkStart w:id="39" w:name="_Toc55387917"/>
      <w:r w:rsidRPr="005C22E1">
        <w:t>Process</w:t>
      </w:r>
      <w:r w:rsidRPr="00032188">
        <w:t xml:space="preserve"> for staff declaration</w:t>
      </w:r>
      <w:bookmarkEnd w:id="39"/>
      <w:r w:rsidR="00C27051">
        <w:rPr>
          <w:u w:val="single"/>
        </w:rPr>
        <w:t xml:space="preserve"> </w:t>
      </w:r>
    </w:p>
    <w:p w14:paraId="1C65CA73" w14:textId="77777777" w:rsidR="00E4274F" w:rsidRDefault="00C27051" w:rsidP="00C27051">
      <w:pPr>
        <w:spacing w:after="0" w:line="276" w:lineRule="auto"/>
        <w:rPr>
          <w:color w:val="auto"/>
          <w:szCs w:val="22"/>
        </w:rPr>
      </w:pPr>
      <w:r>
        <w:rPr>
          <w:color w:val="auto"/>
          <w:szCs w:val="22"/>
        </w:rPr>
        <w:t>All staff identified as SRR will be invited to declare circumstances.</w:t>
      </w:r>
      <w:r w:rsidR="005F0E83">
        <w:rPr>
          <w:color w:val="auto"/>
          <w:szCs w:val="22"/>
        </w:rPr>
        <w:t xml:space="preserve"> The decision on whether a staff member declares their circumstances is entirely voluntary and staff should feel under no pressure at any point in the process from any individuals or groups to </w:t>
      </w:r>
      <w:r w:rsidR="00FE2115">
        <w:rPr>
          <w:color w:val="auto"/>
          <w:szCs w:val="22"/>
        </w:rPr>
        <w:t>make a declaration</w:t>
      </w:r>
      <w:r w:rsidR="005F0E83">
        <w:rPr>
          <w:color w:val="auto"/>
          <w:szCs w:val="22"/>
        </w:rPr>
        <w:t xml:space="preserve">. </w:t>
      </w:r>
      <w:r w:rsidR="00FE2115">
        <w:rPr>
          <w:color w:val="auto"/>
          <w:szCs w:val="22"/>
        </w:rPr>
        <w:t>Staff will be invited to declare their circumstances via an email in November 2019, and information will be added to the University intranet. Staff will be sen</w:t>
      </w:r>
      <w:r w:rsidR="0067693C">
        <w:rPr>
          <w:color w:val="auto"/>
          <w:szCs w:val="22"/>
        </w:rPr>
        <w:t>t</w:t>
      </w:r>
      <w:r w:rsidR="00FE2115">
        <w:rPr>
          <w:color w:val="auto"/>
          <w:szCs w:val="22"/>
        </w:rPr>
        <w:t xml:space="preserve"> a reminder of the process </w:t>
      </w:r>
      <w:r w:rsidR="0067693C">
        <w:rPr>
          <w:color w:val="auto"/>
          <w:szCs w:val="22"/>
        </w:rPr>
        <w:t>with</w:t>
      </w:r>
      <w:r w:rsidR="00FE2115">
        <w:rPr>
          <w:color w:val="auto"/>
          <w:szCs w:val="22"/>
        </w:rPr>
        <w:t xml:space="preserve">in an appropriate time ahead of the deadline for submission </w:t>
      </w:r>
      <w:r w:rsidR="00A864E3">
        <w:rPr>
          <w:color w:val="auto"/>
          <w:szCs w:val="22"/>
        </w:rPr>
        <w:t>to declare circumstances</w:t>
      </w:r>
      <w:r w:rsidR="00FE2115">
        <w:rPr>
          <w:color w:val="auto"/>
          <w:szCs w:val="22"/>
        </w:rPr>
        <w:t xml:space="preserve">. </w:t>
      </w:r>
      <w:r w:rsidR="002D74E7">
        <w:rPr>
          <w:color w:val="auto"/>
          <w:szCs w:val="22"/>
        </w:rPr>
        <w:t xml:space="preserve">The email will not be sent to individual staff, but to appropriate </w:t>
      </w:r>
      <w:r w:rsidR="00A864E3">
        <w:rPr>
          <w:color w:val="auto"/>
          <w:szCs w:val="22"/>
        </w:rPr>
        <w:t xml:space="preserve">University </w:t>
      </w:r>
      <w:r w:rsidR="002D74E7">
        <w:rPr>
          <w:color w:val="auto"/>
          <w:szCs w:val="22"/>
        </w:rPr>
        <w:t xml:space="preserve">‘group’ email distribution lists. </w:t>
      </w:r>
    </w:p>
    <w:p w14:paraId="08145AFF" w14:textId="77777777" w:rsidR="00E4274F" w:rsidRDefault="00E4274F" w:rsidP="00C27051">
      <w:pPr>
        <w:spacing w:after="0" w:line="276" w:lineRule="auto"/>
        <w:rPr>
          <w:color w:val="auto"/>
          <w:szCs w:val="22"/>
        </w:rPr>
      </w:pPr>
    </w:p>
    <w:p w14:paraId="0FF3AB7A" w14:textId="77777777" w:rsidR="0058213F" w:rsidRDefault="005F0E83" w:rsidP="00C27051">
      <w:pPr>
        <w:spacing w:after="0" w:line="276" w:lineRule="auto"/>
        <w:rPr>
          <w:color w:val="auto"/>
          <w:szCs w:val="22"/>
        </w:rPr>
      </w:pPr>
      <w:r>
        <w:rPr>
          <w:color w:val="auto"/>
          <w:szCs w:val="22"/>
        </w:rPr>
        <w:t xml:space="preserve">A standard declaration of individual staff circumstances template will be </w:t>
      </w:r>
      <w:r w:rsidR="002D74E7">
        <w:rPr>
          <w:color w:val="auto"/>
          <w:szCs w:val="22"/>
        </w:rPr>
        <w:t>included in the email correspondence</w:t>
      </w:r>
      <w:r>
        <w:rPr>
          <w:color w:val="auto"/>
          <w:szCs w:val="22"/>
        </w:rPr>
        <w:t xml:space="preserve">. </w:t>
      </w:r>
      <w:r w:rsidR="00FE2115">
        <w:rPr>
          <w:color w:val="auto"/>
          <w:szCs w:val="22"/>
        </w:rPr>
        <w:t xml:space="preserve">The email will also make it clear that staff are not required to complete and return the form where they do not wish to do so. </w:t>
      </w:r>
      <w:r>
        <w:rPr>
          <w:color w:val="auto"/>
          <w:szCs w:val="22"/>
        </w:rPr>
        <w:t>A copy of the</w:t>
      </w:r>
      <w:r w:rsidR="002D74E7">
        <w:rPr>
          <w:color w:val="auto"/>
          <w:szCs w:val="22"/>
        </w:rPr>
        <w:t xml:space="preserve"> template</w:t>
      </w:r>
      <w:r>
        <w:rPr>
          <w:color w:val="auto"/>
          <w:szCs w:val="22"/>
        </w:rPr>
        <w:t xml:space="preserve"> is provided in Annex </w:t>
      </w:r>
      <w:r w:rsidR="00F64FA0">
        <w:rPr>
          <w:color w:val="auto"/>
          <w:szCs w:val="22"/>
        </w:rPr>
        <w:t>14</w:t>
      </w:r>
      <w:r>
        <w:rPr>
          <w:color w:val="auto"/>
          <w:szCs w:val="22"/>
        </w:rPr>
        <w:t xml:space="preserve">, which </w:t>
      </w:r>
      <w:r w:rsidR="00FE2115">
        <w:rPr>
          <w:color w:val="auto"/>
          <w:szCs w:val="22"/>
        </w:rPr>
        <w:t>also</w:t>
      </w:r>
      <w:r>
        <w:rPr>
          <w:color w:val="auto"/>
          <w:szCs w:val="22"/>
        </w:rPr>
        <w:t xml:space="preserve"> contain</w:t>
      </w:r>
      <w:r w:rsidR="002D74E7">
        <w:rPr>
          <w:color w:val="auto"/>
          <w:szCs w:val="22"/>
        </w:rPr>
        <w:t>s</w:t>
      </w:r>
      <w:r>
        <w:rPr>
          <w:color w:val="auto"/>
          <w:szCs w:val="22"/>
        </w:rPr>
        <w:t xml:space="preserve"> detailed information </w:t>
      </w:r>
      <w:r w:rsidR="004B17E8">
        <w:rPr>
          <w:color w:val="auto"/>
          <w:szCs w:val="22"/>
        </w:rPr>
        <w:t xml:space="preserve">about the process. </w:t>
      </w:r>
    </w:p>
    <w:p w14:paraId="12061BB3" w14:textId="77777777" w:rsidR="0058213F" w:rsidRDefault="0058213F" w:rsidP="00C27051">
      <w:pPr>
        <w:spacing w:after="0" w:line="276" w:lineRule="auto"/>
        <w:rPr>
          <w:color w:val="auto"/>
          <w:szCs w:val="22"/>
        </w:rPr>
      </w:pPr>
    </w:p>
    <w:p w14:paraId="0F61543C" w14:textId="77777777" w:rsidR="00C27051" w:rsidRDefault="00FE2115" w:rsidP="00C27051">
      <w:pPr>
        <w:spacing w:after="0" w:line="276" w:lineRule="auto"/>
        <w:rPr>
          <w:color w:val="auto"/>
          <w:szCs w:val="22"/>
        </w:rPr>
      </w:pPr>
      <w:r>
        <w:rPr>
          <w:color w:val="auto"/>
          <w:szCs w:val="22"/>
        </w:rPr>
        <w:t xml:space="preserve">Further points </w:t>
      </w:r>
      <w:r w:rsidR="004B17E8">
        <w:rPr>
          <w:color w:val="auto"/>
          <w:szCs w:val="22"/>
        </w:rPr>
        <w:t xml:space="preserve">to note are: </w:t>
      </w:r>
    </w:p>
    <w:p w14:paraId="23E929BC" w14:textId="77777777" w:rsidR="004B17E8" w:rsidRDefault="004B17E8" w:rsidP="004B17E8">
      <w:pPr>
        <w:pStyle w:val="ListParagraph"/>
        <w:numPr>
          <w:ilvl w:val="0"/>
          <w:numId w:val="25"/>
        </w:numPr>
        <w:spacing w:after="0" w:line="276" w:lineRule="auto"/>
        <w:rPr>
          <w:color w:val="auto"/>
          <w:szCs w:val="22"/>
        </w:rPr>
      </w:pPr>
      <w:r>
        <w:rPr>
          <w:color w:val="auto"/>
          <w:szCs w:val="22"/>
        </w:rPr>
        <w:t xml:space="preserve">A confidential email address will be </w:t>
      </w:r>
      <w:r w:rsidR="00A26BDC">
        <w:rPr>
          <w:color w:val="auto"/>
          <w:szCs w:val="22"/>
        </w:rPr>
        <w:t>established</w:t>
      </w:r>
      <w:r>
        <w:rPr>
          <w:color w:val="auto"/>
          <w:szCs w:val="22"/>
        </w:rPr>
        <w:t xml:space="preserve"> to receive </w:t>
      </w:r>
      <w:r w:rsidR="00E4274F">
        <w:rPr>
          <w:color w:val="auto"/>
          <w:szCs w:val="22"/>
        </w:rPr>
        <w:t>applications and</w:t>
      </w:r>
      <w:r>
        <w:rPr>
          <w:color w:val="auto"/>
          <w:szCs w:val="22"/>
        </w:rPr>
        <w:t xml:space="preserve"> will only be accessed by the Research Excellence Manager, who is a member of the ISC Panel. </w:t>
      </w:r>
    </w:p>
    <w:p w14:paraId="42F2E405" w14:textId="77777777" w:rsidR="004B17E8" w:rsidRDefault="00E4274F" w:rsidP="004B17E8">
      <w:pPr>
        <w:pStyle w:val="ListParagraph"/>
        <w:numPr>
          <w:ilvl w:val="0"/>
          <w:numId w:val="25"/>
        </w:numPr>
        <w:spacing w:after="0" w:line="276" w:lineRule="auto"/>
        <w:rPr>
          <w:color w:val="auto"/>
          <w:szCs w:val="22"/>
        </w:rPr>
      </w:pPr>
      <w:r>
        <w:rPr>
          <w:color w:val="auto"/>
          <w:szCs w:val="22"/>
        </w:rPr>
        <w:t xml:space="preserve">The forms will be held securely and confidentially and only made available to members of the ISC Panel. </w:t>
      </w:r>
      <w:r w:rsidR="00A26BDC">
        <w:rPr>
          <w:color w:val="auto"/>
          <w:szCs w:val="22"/>
        </w:rPr>
        <w:t xml:space="preserve">It is anticipated that this information </w:t>
      </w:r>
      <w:r w:rsidR="001A56E8">
        <w:rPr>
          <w:color w:val="auto"/>
          <w:szCs w:val="22"/>
        </w:rPr>
        <w:t>will be held on the University ShareP</w:t>
      </w:r>
      <w:r w:rsidR="00A26BDC">
        <w:rPr>
          <w:color w:val="auto"/>
          <w:szCs w:val="22"/>
        </w:rPr>
        <w:t xml:space="preserve">oint site. </w:t>
      </w:r>
    </w:p>
    <w:p w14:paraId="7B225BAB" w14:textId="77777777" w:rsidR="00E4274F" w:rsidRDefault="00E4274F" w:rsidP="004B17E8">
      <w:pPr>
        <w:pStyle w:val="ListParagraph"/>
        <w:numPr>
          <w:ilvl w:val="0"/>
          <w:numId w:val="25"/>
        </w:numPr>
        <w:spacing w:after="0" w:line="276" w:lineRule="auto"/>
        <w:rPr>
          <w:color w:val="auto"/>
          <w:szCs w:val="22"/>
        </w:rPr>
      </w:pPr>
      <w:r>
        <w:rPr>
          <w:color w:val="auto"/>
          <w:szCs w:val="22"/>
        </w:rPr>
        <w:t>Outcomes will be sent via</w:t>
      </w:r>
      <w:r w:rsidR="00FE2115">
        <w:rPr>
          <w:color w:val="auto"/>
          <w:szCs w:val="22"/>
        </w:rPr>
        <w:t xml:space="preserve"> the </w:t>
      </w:r>
      <w:r>
        <w:rPr>
          <w:color w:val="auto"/>
          <w:szCs w:val="22"/>
        </w:rPr>
        <w:t xml:space="preserve">email address for staff circumstances applications. </w:t>
      </w:r>
    </w:p>
    <w:p w14:paraId="7023B6BD" w14:textId="77777777" w:rsidR="00FE2115" w:rsidRPr="00032188" w:rsidRDefault="00E4274F" w:rsidP="00032188">
      <w:pPr>
        <w:pStyle w:val="ListParagraph"/>
        <w:numPr>
          <w:ilvl w:val="0"/>
          <w:numId w:val="25"/>
        </w:numPr>
        <w:spacing w:after="0" w:line="276" w:lineRule="auto"/>
        <w:rPr>
          <w:color w:val="auto"/>
          <w:szCs w:val="22"/>
        </w:rPr>
      </w:pPr>
      <w:r>
        <w:rPr>
          <w:color w:val="auto"/>
          <w:szCs w:val="22"/>
        </w:rPr>
        <w:t xml:space="preserve">Outcomes will consist of the decision and the rationale for the decision on staff circumstances. </w:t>
      </w:r>
    </w:p>
    <w:p w14:paraId="2526682C" w14:textId="77777777" w:rsidR="00FE2115" w:rsidRDefault="00FE2115" w:rsidP="00E4274F">
      <w:pPr>
        <w:pStyle w:val="NoSpacing"/>
        <w:spacing w:line="276" w:lineRule="auto"/>
        <w:rPr>
          <w:color w:val="auto"/>
          <w:szCs w:val="21"/>
        </w:rPr>
      </w:pPr>
    </w:p>
    <w:p w14:paraId="4D772F09" w14:textId="65F8ED43" w:rsidR="00DC0967" w:rsidRDefault="00DC0967" w:rsidP="00032188">
      <w:pPr>
        <w:pStyle w:val="NoSpacing"/>
        <w:spacing w:line="276" w:lineRule="auto"/>
        <w:rPr>
          <w:color w:val="auto"/>
          <w:szCs w:val="21"/>
        </w:rPr>
      </w:pPr>
      <w:r w:rsidRPr="006E5562">
        <w:rPr>
          <w:color w:val="auto"/>
          <w:szCs w:val="21"/>
        </w:rPr>
        <w:t xml:space="preserve">The </w:t>
      </w:r>
      <w:r w:rsidR="00A26BDC">
        <w:rPr>
          <w:color w:val="auto"/>
          <w:szCs w:val="21"/>
        </w:rPr>
        <w:t xml:space="preserve">appropriate </w:t>
      </w:r>
      <w:r w:rsidRPr="006E5562">
        <w:rPr>
          <w:color w:val="auto"/>
          <w:szCs w:val="21"/>
        </w:rPr>
        <w:t>REF Lead</w:t>
      </w:r>
      <w:r w:rsidR="00A26BDC">
        <w:rPr>
          <w:color w:val="auto"/>
          <w:szCs w:val="21"/>
        </w:rPr>
        <w:t>(s)</w:t>
      </w:r>
      <w:r w:rsidRPr="006E5562">
        <w:rPr>
          <w:color w:val="auto"/>
          <w:szCs w:val="21"/>
        </w:rPr>
        <w:t xml:space="preserve"> will be informed </w:t>
      </w:r>
      <w:r w:rsidR="003E1689">
        <w:rPr>
          <w:color w:val="auto"/>
          <w:szCs w:val="21"/>
        </w:rPr>
        <w:t>o</w:t>
      </w:r>
      <w:r w:rsidR="00A26BDC">
        <w:rPr>
          <w:color w:val="auto"/>
          <w:szCs w:val="21"/>
        </w:rPr>
        <w:t>f</w:t>
      </w:r>
      <w:r w:rsidR="00A26BDC" w:rsidRPr="006E5562">
        <w:rPr>
          <w:color w:val="auto"/>
          <w:szCs w:val="21"/>
        </w:rPr>
        <w:t xml:space="preserve"> </w:t>
      </w:r>
      <w:r w:rsidRPr="006E5562">
        <w:rPr>
          <w:color w:val="auto"/>
          <w:szCs w:val="21"/>
        </w:rPr>
        <w:t xml:space="preserve">the outcome of </w:t>
      </w:r>
      <w:r w:rsidR="00F82EE6">
        <w:rPr>
          <w:color w:val="auto"/>
          <w:szCs w:val="21"/>
        </w:rPr>
        <w:t>an application where a reduction should be applied. T</w:t>
      </w:r>
      <w:r w:rsidRPr="006E5562">
        <w:rPr>
          <w:color w:val="auto"/>
          <w:szCs w:val="21"/>
        </w:rPr>
        <w:t xml:space="preserve">he circumstances themselves will not be shared. Where it is necessary to report on data relating to staff circumstances, only anonymised data will be reported, for example, </w:t>
      </w:r>
      <w:r w:rsidRPr="006E5562">
        <w:rPr>
          <w:color w:val="auto"/>
          <w:szCs w:val="21"/>
        </w:rPr>
        <w:lastRenderedPageBreak/>
        <w:t>the number of applications.</w:t>
      </w:r>
      <w:r w:rsidR="002D74E7">
        <w:rPr>
          <w:color w:val="auto"/>
          <w:szCs w:val="21"/>
        </w:rPr>
        <w:t xml:space="preserve"> </w:t>
      </w:r>
      <w:r w:rsidR="00F82EE6">
        <w:rPr>
          <w:color w:val="auto"/>
          <w:szCs w:val="21"/>
        </w:rPr>
        <w:t xml:space="preserve">Any applications or other supporting </w:t>
      </w:r>
      <w:r w:rsidR="002D74E7">
        <w:rPr>
          <w:color w:val="auto"/>
          <w:szCs w:val="21"/>
        </w:rPr>
        <w:t xml:space="preserve">information on staff circumstances will be destroyed once the results of the REF are published in </w:t>
      </w:r>
      <w:r w:rsidR="003E1689">
        <w:rPr>
          <w:color w:val="auto"/>
          <w:szCs w:val="21"/>
        </w:rPr>
        <w:t xml:space="preserve">April </w:t>
      </w:r>
      <w:r w:rsidR="002D74E7">
        <w:rPr>
          <w:color w:val="auto"/>
          <w:szCs w:val="21"/>
        </w:rPr>
        <w:t>20</w:t>
      </w:r>
      <w:r w:rsidR="003E1689">
        <w:rPr>
          <w:color w:val="auto"/>
          <w:szCs w:val="21"/>
        </w:rPr>
        <w:t>22</w:t>
      </w:r>
      <w:r w:rsidR="002D74E7">
        <w:rPr>
          <w:color w:val="auto"/>
          <w:szCs w:val="21"/>
        </w:rPr>
        <w:t xml:space="preserve">. </w:t>
      </w:r>
    </w:p>
    <w:p w14:paraId="705437F2" w14:textId="77777777" w:rsidR="00F82EE6" w:rsidRPr="006E5562" w:rsidRDefault="00F82EE6" w:rsidP="00032188">
      <w:pPr>
        <w:pStyle w:val="NoSpacing"/>
        <w:spacing w:line="276" w:lineRule="auto"/>
        <w:rPr>
          <w:color w:val="auto"/>
          <w:szCs w:val="21"/>
        </w:rPr>
      </w:pPr>
    </w:p>
    <w:p w14:paraId="69F32A49" w14:textId="77777777" w:rsidR="00F82EE6" w:rsidRDefault="00F82EE6" w:rsidP="00F82EE6">
      <w:pPr>
        <w:pStyle w:val="NoSpacing"/>
        <w:spacing w:line="276" w:lineRule="auto"/>
        <w:rPr>
          <w:color w:val="auto"/>
          <w:szCs w:val="21"/>
        </w:rPr>
      </w:pPr>
      <w:r w:rsidRPr="006E5562">
        <w:rPr>
          <w:color w:val="auto"/>
          <w:szCs w:val="21"/>
        </w:rPr>
        <w:t xml:space="preserve">Within the University, the applications will only be seen by the USW REF 2021 ICS Panel. We acknowledge that an individual may not have declared their circumstances to their line manager, and has only been disclosed for the purposes of the REF. </w:t>
      </w:r>
      <w:r>
        <w:rPr>
          <w:color w:val="auto"/>
          <w:szCs w:val="21"/>
        </w:rPr>
        <w:t xml:space="preserve">Thus, regardless of whether or not the circumstances are already known to the institution, all applications will be treated equally. </w:t>
      </w:r>
    </w:p>
    <w:p w14:paraId="30AA1799" w14:textId="77777777" w:rsidR="00BB3CDB" w:rsidRDefault="00BB3CDB" w:rsidP="00A35302">
      <w:pPr>
        <w:spacing w:after="0" w:line="276" w:lineRule="auto"/>
        <w:rPr>
          <w:b/>
          <w:color w:val="auto"/>
          <w:szCs w:val="22"/>
        </w:rPr>
      </w:pPr>
    </w:p>
    <w:p w14:paraId="085823B3" w14:textId="77777777" w:rsidR="00F82EE6" w:rsidRPr="00080BF3" w:rsidRDefault="00F82EE6" w:rsidP="00A35302">
      <w:pPr>
        <w:spacing w:after="0" w:line="276" w:lineRule="auto"/>
        <w:rPr>
          <w:color w:val="auto"/>
          <w:szCs w:val="22"/>
        </w:rPr>
      </w:pPr>
      <w:r w:rsidRPr="00080BF3">
        <w:rPr>
          <w:color w:val="auto"/>
          <w:szCs w:val="22"/>
        </w:rPr>
        <w:t>There may be instances where additional information may be r</w:t>
      </w:r>
      <w:r w:rsidR="00F7375E" w:rsidRPr="00080BF3">
        <w:rPr>
          <w:color w:val="auto"/>
          <w:szCs w:val="22"/>
        </w:rPr>
        <w:t xml:space="preserve">equired to support applications: </w:t>
      </w:r>
    </w:p>
    <w:p w14:paraId="385E38B5" w14:textId="77777777" w:rsidR="003159AA" w:rsidRPr="00080BF3" w:rsidRDefault="00F7375E" w:rsidP="00B76BB1">
      <w:pPr>
        <w:pStyle w:val="ListParagraph"/>
        <w:numPr>
          <w:ilvl w:val="0"/>
          <w:numId w:val="25"/>
        </w:numPr>
        <w:spacing w:after="0" w:line="276" w:lineRule="auto"/>
        <w:rPr>
          <w:color w:val="auto"/>
          <w:szCs w:val="22"/>
        </w:rPr>
      </w:pPr>
      <w:r w:rsidRPr="00080BF3">
        <w:rPr>
          <w:color w:val="auto"/>
          <w:szCs w:val="22"/>
        </w:rPr>
        <w:t>For circumstances up to 46 months, the ISC Panel will not require any further information to suppor</w:t>
      </w:r>
      <w:r w:rsidR="003159AA" w:rsidRPr="00080BF3">
        <w:rPr>
          <w:color w:val="auto"/>
          <w:szCs w:val="22"/>
        </w:rPr>
        <w:t xml:space="preserve">t the circumstances declared. For these decisions an </w:t>
      </w:r>
      <w:r w:rsidRPr="00080BF3">
        <w:rPr>
          <w:color w:val="auto"/>
          <w:szCs w:val="22"/>
        </w:rPr>
        <w:t>adjustment in expectation</w:t>
      </w:r>
      <w:r w:rsidR="003159AA" w:rsidRPr="00080BF3">
        <w:rPr>
          <w:color w:val="auto"/>
          <w:szCs w:val="22"/>
        </w:rPr>
        <w:t xml:space="preserve"> is required, staff are still required the minimum of one output.</w:t>
      </w:r>
    </w:p>
    <w:p w14:paraId="11B257D1" w14:textId="77777777" w:rsidR="00F7375E" w:rsidRPr="00080BF3" w:rsidRDefault="003159AA" w:rsidP="00B76BB1">
      <w:pPr>
        <w:pStyle w:val="ListParagraph"/>
        <w:numPr>
          <w:ilvl w:val="0"/>
          <w:numId w:val="25"/>
        </w:numPr>
        <w:spacing w:after="0" w:line="276" w:lineRule="auto"/>
        <w:rPr>
          <w:color w:val="auto"/>
          <w:szCs w:val="22"/>
        </w:rPr>
      </w:pPr>
      <w:r w:rsidRPr="00080BF3">
        <w:rPr>
          <w:color w:val="auto"/>
          <w:szCs w:val="22"/>
        </w:rPr>
        <w:t xml:space="preserve">For requests to remove the minimum of one requirement, the ISC Panel will ask for evidence of the circumstances which may be in the form of records held by HR (depending on the nature of the circumstances). </w:t>
      </w:r>
    </w:p>
    <w:p w14:paraId="01DF9B29" w14:textId="77777777" w:rsidR="00F82EE6" w:rsidRDefault="00F82EE6" w:rsidP="00A35302">
      <w:pPr>
        <w:spacing w:after="0" w:line="276" w:lineRule="auto"/>
        <w:rPr>
          <w:b/>
          <w:color w:val="auto"/>
          <w:szCs w:val="22"/>
        </w:rPr>
      </w:pPr>
    </w:p>
    <w:p w14:paraId="5BA395F5" w14:textId="19B31921" w:rsidR="00BA2D29" w:rsidRDefault="002D74E7" w:rsidP="00032188">
      <w:pPr>
        <w:pStyle w:val="NoSpacing"/>
        <w:spacing w:line="276" w:lineRule="auto"/>
        <w:rPr>
          <w:color w:val="auto"/>
          <w:szCs w:val="21"/>
        </w:rPr>
      </w:pPr>
      <w:r w:rsidRPr="00032188">
        <w:rPr>
          <w:color w:val="auto"/>
          <w:szCs w:val="21"/>
        </w:rPr>
        <w:t>If the</w:t>
      </w:r>
      <w:r>
        <w:rPr>
          <w:color w:val="auto"/>
          <w:szCs w:val="21"/>
        </w:rPr>
        <w:t xml:space="preserve"> University applies to the REF for a unit reduction or a reduction in the minimum of one output, the ISC Panel </w:t>
      </w:r>
      <w:r w:rsidRPr="00032188">
        <w:rPr>
          <w:color w:val="auto"/>
          <w:szCs w:val="21"/>
        </w:rPr>
        <w:t xml:space="preserve">will need to provide UKRI with data </w:t>
      </w:r>
      <w:r>
        <w:rPr>
          <w:color w:val="auto"/>
          <w:szCs w:val="21"/>
        </w:rPr>
        <w:t xml:space="preserve">that staff </w:t>
      </w:r>
      <w:r w:rsidRPr="00032188">
        <w:rPr>
          <w:color w:val="auto"/>
          <w:szCs w:val="21"/>
        </w:rPr>
        <w:t>have disclosed</w:t>
      </w:r>
      <w:r w:rsidR="0067693C">
        <w:rPr>
          <w:color w:val="auto"/>
          <w:szCs w:val="21"/>
        </w:rPr>
        <w:t xml:space="preserve"> to</w:t>
      </w:r>
      <w:r w:rsidRPr="00032188">
        <w:rPr>
          <w:color w:val="auto"/>
          <w:szCs w:val="21"/>
        </w:rPr>
        <w:t xml:space="preserve"> show that the criteria have been met for reducing the number of outputs. </w:t>
      </w:r>
      <w:r>
        <w:rPr>
          <w:color w:val="auto"/>
          <w:szCs w:val="21"/>
        </w:rPr>
        <w:t>The submitted data will be treated confidentially by the REF and will be destroyed on completion of the assessment phase</w:t>
      </w:r>
      <w:r w:rsidR="00F82EE6">
        <w:rPr>
          <w:color w:val="auto"/>
          <w:szCs w:val="21"/>
        </w:rPr>
        <w:t xml:space="preserve">, at the end of </w:t>
      </w:r>
      <w:r w:rsidR="00BA2D29">
        <w:rPr>
          <w:color w:val="auto"/>
          <w:szCs w:val="21"/>
        </w:rPr>
        <w:t>March 2022</w:t>
      </w:r>
      <w:r>
        <w:rPr>
          <w:color w:val="auto"/>
          <w:szCs w:val="21"/>
        </w:rPr>
        <w:t>.</w:t>
      </w:r>
    </w:p>
    <w:p w14:paraId="3CF0C6C5" w14:textId="77777777" w:rsidR="00BA2D29" w:rsidRDefault="00BA2D29" w:rsidP="00032188">
      <w:pPr>
        <w:pStyle w:val="NoSpacing"/>
        <w:spacing w:line="276" w:lineRule="auto"/>
        <w:rPr>
          <w:color w:val="auto"/>
          <w:szCs w:val="21"/>
        </w:rPr>
      </w:pPr>
    </w:p>
    <w:p w14:paraId="7A502A24" w14:textId="06D7CF26" w:rsidR="002D74E7" w:rsidRPr="00217476" w:rsidRDefault="003E1689" w:rsidP="00032188">
      <w:pPr>
        <w:pStyle w:val="NoSpacing"/>
        <w:spacing w:line="276" w:lineRule="auto"/>
        <w:rPr>
          <w:color w:val="auto"/>
          <w:szCs w:val="21"/>
          <w:u w:val="single"/>
        </w:rPr>
      </w:pPr>
      <w:r w:rsidRPr="00217476">
        <w:rPr>
          <w:color w:val="auto"/>
          <w:szCs w:val="21"/>
          <w:u w:val="single"/>
        </w:rPr>
        <w:t>**Update to the code of practice, October 2020**</w:t>
      </w:r>
    </w:p>
    <w:p w14:paraId="54FE6061" w14:textId="50CB8445" w:rsidR="003E1689" w:rsidRDefault="003E1689" w:rsidP="00032188">
      <w:pPr>
        <w:pStyle w:val="NoSpacing"/>
        <w:spacing w:line="276" w:lineRule="auto"/>
        <w:rPr>
          <w:color w:val="auto"/>
          <w:szCs w:val="21"/>
        </w:rPr>
      </w:pPr>
      <w:r>
        <w:rPr>
          <w:color w:val="auto"/>
          <w:szCs w:val="21"/>
        </w:rPr>
        <w:t>Staff will also be invited to declare their circumstances in October and November 2020 (revised from March – August 2020) via the same process as described above. The declaration form in Annex 14 has been updated to accommodate individual staff circumstances related to COVID-19</w:t>
      </w:r>
      <w:r w:rsidR="00217476">
        <w:rPr>
          <w:color w:val="auto"/>
          <w:szCs w:val="21"/>
        </w:rPr>
        <w:t xml:space="preserve"> and it is this version that will be available to staff to complete. </w:t>
      </w:r>
    </w:p>
    <w:p w14:paraId="2A9E2B33" w14:textId="10EC1F18" w:rsidR="00217476" w:rsidRDefault="00217476" w:rsidP="00032188">
      <w:pPr>
        <w:pStyle w:val="NoSpacing"/>
        <w:spacing w:line="276" w:lineRule="auto"/>
        <w:rPr>
          <w:color w:val="auto"/>
          <w:szCs w:val="21"/>
        </w:rPr>
      </w:pPr>
    </w:p>
    <w:p w14:paraId="4D718DD8" w14:textId="08BE1A7C" w:rsidR="00217476" w:rsidRDefault="00217476" w:rsidP="00032188">
      <w:pPr>
        <w:pStyle w:val="NoSpacing"/>
        <w:spacing w:line="276" w:lineRule="auto"/>
        <w:rPr>
          <w:color w:val="auto"/>
          <w:szCs w:val="21"/>
        </w:rPr>
      </w:pPr>
      <w:r>
        <w:rPr>
          <w:color w:val="auto"/>
          <w:szCs w:val="21"/>
        </w:rPr>
        <w:t xml:space="preserve">All our Category A submitted staff will be invited to declare their circumstances if they: </w:t>
      </w:r>
    </w:p>
    <w:p w14:paraId="03ADD347" w14:textId="6C2FED36" w:rsidR="00217476" w:rsidRDefault="00DB2F5D" w:rsidP="00217476">
      <w:pPr>
        <w:pStyle w:val="NoSpacing"/>
        <w:numPr>
          <w:ilvl w:val="0"/>
          <w:numId w:val="80"/>
        </w:numPr>
        <w:spacing w:line="276" w:lineRule="auto"/>
        <w:rPr>
          <w:color w:val="auto"/>
          <w:szCs w:val="21"/>
        </w:rPr>
      </w:pPr>
      <w:r>
        <w:rPr>
          <w:color w:val="auto"/>
          <w:szCs w:val="21"/>
        </w:rPr>
        <w:t>Commenced</w:t>
      </w:r>
      <w:r w:rsidR="00217476">
        <w:rPr>
          <w:color w:val="auto"/>
          <w:szCs w:val="21"/>
        </w:rPr>
        <w:t xml:space="preserve"> their employment with USW after the 6</w:t>
      </w:r>
      <w:r w:rsidR="00217476" w:rsidRPr="005631B0">
        <w:rPr>
          <w:color w:val="auto"/>
          <w:szCs w:val="21"/>
          <w:vertAlign w:val="superscript"/>
        </w:rPr>
        <w:t>th</w:t>
      </w:r>
      <w:r w:rsidR="00217476">
        <w:rPr>
          <w:color w:val="auto"/>
          <w:szCs w:val="21"/>
        </w:rPr>
        <w:t xml:space="preserve"> March but before the census date and did not voluntarily declare their circumstances prior to joining. </w:t>
      </w:r>
    </w:p>
    <w:p w14:paraId="5234DF24" w14:textId="552E2CA7" w:rsidR="00217476" w:rsidRDefault="00217476" w:rsidP="00217476">
      <w:pPr>
        <w:pStyle w:val="NoSpacing"/>
        <w:numPr>
          <w:ilvl w:val="0"/>
          <w:numId w:val="80"/>
        </w:numPr>
        <w:spacing w:line="276" w:lineRule="auto"/>
        <w:rPr>
          <w:color w:val="auto"/>
          <w:szCs w:val="21"/>
        </w:rPr>
      </w:pPr>
      <w:r>
        <w:rPr>
          <w:color w:val="auto"/>
          <w:szCs w:val="21"/>
        </w:rPr>
        <w:t xml:space="preserve">Did not </w:t>
      </w:r>
      <w:r w:rsidR="00DB2F5D">
        <w:rPr>
          <w:color w:val="auto"/>
          <w:szCs w:val="21"/>
        </w:rPr>
        <w:t>notify the institution of</w:t>
      </w:r>
      <w:r>
        <w:rPr>
          <w:color w:val="auto"/>
          <w:szCs w:val="21"/>
        </w:rPr>
        <w:t xml:space="preserve"> their circumstances prior to the 6</w:t>
      </w:r>
      <w:r w:rsidRPr="005631B0">
        <w:rPr>
          <w:color w:val="auto"/>
          <w:szCs w:val="21"/>
          <w:vertAlign w:val="superscript"/>
        </w:rPr>
        <w:t>th</w:t>
      </w:r>
      <w:r>
        <w:rPr>
          <w:color w:val="auto"/>
          <w:szCs w:val="21"/>
        </w:rPr>
        <w:t xml:space="preserve"> March. </w:t>
      </w:r>
    </w:p>
    <w:p w14:paraId="05CED7EE" w14:textId="78C1D041" w:rsidR="00217476" w:rsidRDefault="00217476" w:rsidP="00217476">
      <w:pPr>
        <w:pStyle w:val="NoSpacing"/>
        <w:numPr>
          <w:ilvl w:val="0"/>
          <w:numId w:val="80"/>
        </w:numPr>
        <w:spacing w:line="276" w:lineRule="auto"/>
        <w:rPr>
          <w:color w:val="auto"/>
          <w:szCs w:val="21"/>
        </w:rPr>
      </w:pPr>
      <w:r>
        <w:rPr>
          <w:color w:val="auto"/>
          <w:szCs w:val="21"/>
        </w:rPr>
        <w:t xml:space="preserve">Wish to </w:t>
      </w:r>
      <w:r w:rsidR="00DB2F5D">
        <w:rPr>
          <w:color w:val="auto"/>
          <w:szCs w:val="21"/>
        </w:rPr>
        <w:t xml:space="preserve">provide </w:t>
      </w:r>
      <w:r w:rsidR="00B043A7">
        <w:rPr>
          <w:color w:val="auto"/>
          <w:szCs w:val="21"/>
        </w:rPr>
        <w:t xml:space="preserve">an </w:t>
      </w:r>
      <w:r w:rsidR="00DB2F5D">
        <w:rPr>
          <w:color w:val="auto"/>
          <w:szCs w:val="21"/>
        </w:rPr>
        <w:t>update</w:t>
      </w:r>
      <w:r w:rsidR="00B043A7">
        <w:rPr>
          <w:color w:val="auto"/>
          <w:szCs w:val="21"/>
        </w:rPr>
        <w:t xml:space="preserve"> to</w:t>
      </w:r>
      <w:r w:rsidR="00DB2F5D">
        <w:rPr>
          <w:color w:val="auto"/>
          <w:szCs w:val="21"/>
        </w:rPr>
        <w:t xml:space="preserve"> a declaration made before 6</w:t>
      </w:r>
      <w:r w:rsidR="00DB2F5D" w:rsidRPr="005631B0">
        <w:rPr>
          <w:color w:val="auto"/>
          <w:szCs w:val="21"/>
          <w:vertAlign w:val="superscript"/>
        </w:rPr>
        <w:t>th</w:t>
      </w:r>
      <w:r w:rsidR="00DB2F5D">
        <w:rPr>
          <w:color w:val="auto"/>
          <w:szCs w:val="21"/>
        </w:rPr>
        <w:t xml:space="preserve"> March w</w:t>
      </w:r>
      <w:r>
        <w:rPr>
          <w:color w:val="auto"/>
          <w:szCs w:val="21"/>
        </w:rPr>
        <w:t xml:space="preserve">ith additional circumstances </w:t>
      </w:r>
      <w:r w:rsidR="005631B0">
        <w:rPr>
          <w:color w:val="auto"/>
          <w:szCs w:val="21"/>
        </w:rPr>
        <w:t>including exceptional</w:t>
      </w:r>
      <w:r w:rsidR="00DB2F5D">
        <w:rPr>
          <w:color w:val="auto"/>
          <w:szCs w:val="21"/>
        </w:rPr>
        <w:t xml:space="preserve"> effects of COVID-19 as described above. </w:t>
      </w:r>
    </w:p>
    <w:p w14:paraId="40F4C1F7" w14:textId="1A8FC65A" w:rsidR="00DB2F5D" w:rsidRPr="00032188" w:rsidRDefault="00DB2F5D" w:rsidP="005631B0">
      <w:pPr>
        <w:pStyle w:val="NoSpacing"/>
        <w:numPr>
          <w:ilvl w:val="0"/>
          <w:numId w:val="80"/>
        </w:numPr>
        <w:spacing w:line="276" w:lineRule="auto"/>
        <w:rPr>
          <w:color w:val="auto"/>
          <w:szCs w:val="21"/>
        </w:rPr>
      </w:pPr>
      <w:r>
        <w:rPr>
          <w:color w:val="auto"/>
          <w:szCs w:val="21"/>
        </w:rPr>
        <w:t xml:space="preserve">Wish to notify the institution of individual staff circumstances as a result of COVID-19. </w:t>
      </w:r>
    </w:p>
    <w:p w14:paraId="6DD630C8" w14:textId="63A7B8AC" w:rsidR="00BA2D29" w:rsidRDefault="00BA2D29" w:rsidP="00E4727D">
      <w:pPr>
        <w:spacing w:after="0" w:line="276" w:lineRule="auto"/>
        <w:rPr>
          <w:color w:val="auto"/>
          <w:szCs w:val="22"/>
        </w:rPr>
      </w:pPr>
    </w:p>
    <w:p w14:paraId="34648BCE" w14:textId="25E359FB" w:rsidR="00792A27" w:rsidRPr="005755EA" w:rsidRDefault="00792A27" w:rsidP="005755EA">
      <w:pPr>
        <w:pStyle w:val="NoSpacing"/>
        <w:spacing w:line="276" w:lineRule="auto"/>
        <w:rPr>
          <w:color w:val="auto"/>
          <w:szCs w:val="21"/>
        </w:rPr>
      </w:pPr>
      <w:r>
        <w:rPr>
          <w:color w:val="auto"/>
          <w:szCs w:val="21"/>
        </w:rPr>
        <w:t>The ISC Panel will consider whether to amend or remove existing reductions, or apply new reductions by the submission deadline of 31</w:t>
      </w:r>
      <w:r w:rsidRPr="005755EA">
        <w:rPr>
          <w:color w:val="auto"/>
          <w:szCs w:val="21"/>
          <w:vertAlign w:val="superscript"/>
        </w:rPr>
        <w:t>st</w:t>
      </w:r>
      <w:r>
        <w:rPr>
          <w:color w:val="auto"/>
          <w:szCs w:val="21"/>
        </w:rPr>
        <w:t xml:space="preserve"> March 2021. </w:t>
      </w:r>
      <w:r w:rsidR="005755EA">
        <w:rPr>
          <w:color w:val="auto"/>
          <w:szCs w:val="21"/>
        </w:rPr>
        <w:t>Any such requests</w:t>
      </w:r>
      <w:r>
        <w:rPr>
          <w:color w:val="auto"/>
          <w:szCs w:val="21"/>
        </w:rPr>
        <w:t xml:space="preserve"> will be reviewed by EDAP during the assessment period</w:t>
      </w:r>
      <w:r w:rsidR="005755EA">
        <w:rPr>
          <w:color w:val="auto"/>
          <w:szCs w:val="21"/>
        </w:rPr>
        <w:t xml:space="preserve">, May 2021 to March 2022. </w:t>
      </w:r>
      <w:r w:rsidRPr="005755EA">
        <w:rPr>
          <w:color w:val="auto"/>
          <w:szCs w:val="21"/>
        </w:rPr>
        <w:t>At the November 2020 submission deadline HEIs can amend or remove existing reductions, or apply new reductions for staff circumstances (including where they concern staff in post on 6 March 2020).   Any new or additional reductions applied at the submission deadline will be reviewed by EDAP during the assessment year.</w:t>
      </w:r>
    </w:p>
    <w:p w14:paraId="580A2A20" w14:textId="77777777" w:rsidR="00AB682A" w:rsidRPr="00AB682A" w:rsidRDefault="00AB682A" w:rsidP="00AB682A">
      <w:pPr>
        <w:spacing w:after="0" w:line="276" w:lineRule="auto"/>
        <w:rPr>
          <w:color w:val="auto"/>
          <w:szCs w:val="22"/>
          <w:u w:val="single"/>
        </w:rPr>
      </w:pPr>
      <w:r>
        <w:rPr>
          <w:color w:val="auto"/>
          <w:szCs w:val="22"/>
          <w:u w:val="single"/>
        </w:rPr>
        <w:t>**end of update **</w:t>
      </w:r>
    </w:p>
    <w:p w14:paraId="7FEA8971" w14:textId="67A23D89" w:rsidR="00792A27" w:rsidRDefault="00792A27" w:rsidP="00E4727D">
      <w:pPr>
        <w:spacing w:after="0" w:line="276" w:lineRule="auto"/>
        <w:rPr>
          <w:color w:val="auto"/>
          <w:szCs w:val="22"/>
        </w:rPr>
      </w:pPr>
    </w:p>
    <w:p w14:paraId="561F9A31" w14:textId="65A9FAD2" w:rsidR="0009275D" w:rsidRDefault="0009275D" w:rsidP="00E4727D">
      <w:pPr>
        <w:spacing w:after="0" w:line="276" w:lineRule="auto"/>
        <w:rPr>
          <w:color w:val="auto"/>
          <w:szCs w:val="22"/>
        </w:rPr>
      </w:pPr>
    </w:p>
    <w:p w14:paraId="450838CF" w14:textId="6D093035" w:rsidR="0009275D" w:rsidRDefault="0009275D" w:rsidP="00E4727D">
      <w:pPr>
        <w:spacing w:after="0" w:line="276" w:lineRule="auto"/>
        <w:rPr>
          <w:color w:val="auto"/>
          <w:szCs w:val="22"/>
        </w:rPr>
      </w:pPr>
    </w:p>
    <w:p w14:paraId="148B467C" w14:textId="77777777" w:rsidR="0009275D" w:rsidRPr="00E4727D" w:rsidRDefault="0009275D" w:rsidP="00E4727D">
      <w:pPr>
        <w:spacing w:after="0" w:line="276" w:lineRule="auto"/>
        <w:rPr>
          <w:color w:val="auto"/>
          <w:szCs w:val="22"/>
        </w:rPr>
      </w:pPr>
    </w:p>
    <w:p w14:paraId="36E2FE6C" w14:textId="77777777" w:rsidR="0069147D" w:rsidRPr="00E4727D" w:rsidRDefault="0069147D" w:rsidP="0080595A">
      <w:pPr>
        <w:pStyle w:val="Heading2"/>
      </w:pPr>
      <w:bookmarkStart w:id="40" w:name="_Toc55387918"/>
      <w:r w:rsidRPr="00E4727D">
        <w:lastRenderedPageBreak/>
        <w:t>Timetable for staff to declare staff circumstances</w:t>
      </w:r>
      <w:bookmarkEnd w:id="40"/>
      <w:r w:rsidRPr="00E4727D">
        <w:t xml:space="preserve"> </w:t>
      </w:r>
    </w:p>
    <w:p w14:paraId="3D474855" w14:textId="77777777" w:rsidR="00224FD8" w:rsidRDefault="00224FD8" w:rsidP="00032188">
      <w:pPr>
        <w:spacing w:after="0" w:line="120" w:lineRule="auto"/>
        <w:rPr>
          <w:b/>
          <w:color w:val="auto"/>
          <w:szCs w:val="22"/>
          <w:u w:val="single"/>
        </w:rPr>
      </w:pPr>
    </w:p>
    <w:tbl>
      <w:tblPr>
        <w:tblStyle w:val="TableGrid"/>
        <w:tblW w:w="0" w:type="auto"/>
        <w:tblLook w:val="04A0" w:firstRow="1" w:lastRow="0" w:firstColumn="1" w:lastColumn="0" w:noHBand="0" w:noVBand="1"/>
      </w:tblPr>
      <w:tblGrid>
        <w:gridCol w:w="846"/>
        <w:gridCol w:w="6237"/>
        <w:gridCol w:w="2545"/>
      </w:tblGrid>
      <w:tr w:rsidR="00F37527" w14:paraId="37B3AADF" w14:textId="77777777" w:rsidTr="00032188">
        <w:tc>
          <w:tcPr>
            <w:tcW w:w="7083" w:type="dxa"/>
            <w:gridSpan w:val="2"/>
          </w:tcPr>
          <w:p w14:paraId="72AEA936" w14:textId="77777777" w:rsidR="00F37527" w:rsidRDefault="00F37527" w:rsidP="00A35302">
            <w:pPr>
              <w:spacing w:after="0" w:line="276" w:lineRule="auto"/>
              <w:rPr>
                <w:b/>
                <w:color w:val="auto"/>
                <w:szCs w:val="22"/>
              </w:rPr>
            </w:pPr>
            <w:r>
              <w:rPr>
                <w:b/>
                <w:color w:val="auto"/>
                <w:szCs w:val="22"/>
              </w:rPr>
              <w:t>Stage</w:t>
            </w:r>
          </w:p>
          <w:p w14:paraId="319E6FA2" w14:textId="77777777" w:rsidR="00F37527" w:rsidRDefault="00F37527" w:rsidP="00A35302">
            <w:pPr>
              <w:spacing w:after="0" w:line="276" w:lineRule="auto"/>
              <w:rPr>
                <w:b/>
                <w:color w:val="auto"/>
                <w:szCs w:val="22"/>
              </w:rPr>
            </w:pPr>
          </w:p>
        </w:tc>
        <w:tc>
          <w:tcPr>
            <w:tcW w:w="2545" w:type="dxa"/>
          </w:tcPr>
          <w:p w14:paraId="262D6CCD" w14:textId="77777777" w:rsidR="00F37527" w:rsidRDefault="00F37527" w:rsidP="00A35302">
            <w:pPr>
              <w:spacing w:after="0" w:line="276" w:lineRule="auto"/>
              <w:rPr>
                <w:b/>
                <w:color w:val="auto"/>
                <w:szCs w:val="22"/>
              </w:rPr>
            </w:pPr>
            <w:r>
              <w:rPr>
                <w:b/>
                <w:color w:val="auto"/>
                <w:szCs w:val="22"/>
              </w:rPr>
              <w:t>Date</w:t>
            </w:r>
          </w:p>
        </w:tc>
      </w:tr>
      <w:tr w:rsidR="00F37527" w:rsidRPr="00714853" w14:paraId="24F4177B" w14:textId="77777777" w:rsidTr="00032188">
        <w:tc>
          <w:tcPr>
            <w:tcW w:w="846" w:type="dxa"/>
          </w:tcPr>
          <w:p w14:paraId="02AF01E9" w14:textId="77777777" w:rsidR="00F37527" w:rsidRPr="00032188" w:rsidRDefault="00F37527" w:rsidP="00032188">
            <w:pPr>
              <w:pStyle w:val="ListParagraph"/>
              <w:numPr>
                <w:ilvl w:val="0"/>
                <w:numId w:val="37"/>
              </w:numPr>
              <w:spacing w:after="0" w:line="276" w:lineRule="auto"/>
              <w:rPr>
                <w:color w:val="auto"/>
                <w:szCs w:val="22"/>
              </w:rPr>
            </w:pPr>
          </w:p>
        </w:tc>
        <w:tc>
          <w:tcPr>
            <w:tcW w:w="6237" w:type="dxa"/>
          </w:tcPr>
          <w:p w14:paraId="0EE8F368" w14:textId="0B4BC71E" w:rsidR="00F37527" w:rsidRPr="00032188" w:rsidRDefault="00714853" w:rsidP="00A35302">
            <w:pPr>
              <w:spacing w:after="0" w:line="276" w:lineRule="auto"/>
              <w:rPr>
                <w:color w:val="auto"/>
                <w:szCs w:val="22"/>
              </w:rPr>
            </w:pPr>
            <w:r w:rsidRPr="00032188">
              <w:rPr>
                <w:color w:val="auto"/>
                <w:szCs w:val="22"/>
              </w:rPr>
              <w:t>All staff identified as SRR</w:t>
            </w:r>
            <w:r w:rsidR="005631B0">
              <w:rPr>
                <w:color w:val="auto"/>
                <w:szCs w:val="22"/>
              </w:rPr>
              <w:t xml:space="preserve"> or determined as independent researchers</w:t>
            </w:r>
            <w:r w:rsidRPr="00032188">
              <w:rPr>
                <w:color w:val="auto"/>
                <w:szCs w:val="22"/>
              </w:rPr>
              <w:t xml:space="preserve"> invited to declare staff circumstances by the Chair of the ISC Panel</w:t>
            </w:r>
            <w:r>
              <w:rPr>
                <w:color w:val="auto"/>
                <w:szCs w:val="22"/>
              </w:rPr>
              <w:t xml:space="preserve">. </w:t>
            </w:r>
          </w:p>
        </w:tc>
        <w:tc>
          <w:tcPr>
            <w:tcW w:w="2545" w:type="dxa"/>
          </w:tcPr>
          <w:p w14:paraId="19CE9342" w14:textId="77777777" w:rsidR="00F37527" w:rsidRPr="00032188" w:rsidRDefault="00714853" w:rsidP="00A35302">
            <w:pPr>
              <w:spacing w:after="0" w:line="276" w:lineRule="auto"/>
              <w:rPr>
                <w:color w:val="auto"/>
                <w:szCs w:val="22"/>
              </w:rPr>
            </w:pPr>
            <w:r>
              <w:rPr>
                <w:color w:val="auto"/>
                <w:szCs w:val="22"/>
              </w:rPr>
              <w:t xml:space="preserve">November 2019 – end of January 2020. </w:t>
            </w:r>
          </w:p>
        </w:tc>
      </w:tr>
      <w:tr w:rsidR="00F37527" w:rsidRPr="00714853" w14:paraId="1A48A8F2" w14:textId="77777777" w:rsidTr="00032188">
        <w:tc>
          <w:tcPr>
            <w:tcW w:w="846" w:type="dxa"/>
          </w:tcPr>
          <w:p w14:paraId="43358E9E" w14:textId="77777777" w:rsidR="00F37527" w:rsidRPr="00032188" w:rsidRDefault="00F37527" w:rsidP="00032188">
            <w:pPr>
              <w:pStyle w:val="ListParagraph"/>
              <w:numPr>
                <w:ilvl w:val="0"/>
                <w:numId w:val="37"/>
              </w:numPr>
              <w:spacing w:after="0" w:line="276" w:lineRule="auto"/>
              <w:rPr>
                <w:color w:val="auto"/>
                <w:szCs w:val="22"/>
              </w:rPr>
            </w:pPr>
          </w:p>
        </w:tc>
        <w:tc>
          <w:tcPr>
            <w:tcW w:w="6237" w:type="dxa"/>
          </w:tcPr>
          <w:p w14:paraId="78AD216E" w14:textId="77777777" w:rsidR="00714853" w:rsidRDefault="00714853" w:rsidP="00A35302">
            <w:pPr>
              <w:spacing w:after="0" w:line="276" w:lineRule="auto"/>
              <w:rPr>
                <w:color w:val="auto"/>
                <w:szCs w:val="22"/>
              </w:rPr>
            </w:pPr>
            <w:r>
              <w:rPr>
                <w:color w:val="auto"/>
                <w:szCs w:val="22"/>
              </w:rPr>
              <w:t xml:space="preserve">ISC Panel will review all applications and come to a decision. </w:t>
            </w:r>
          </w:p>
          <w:p w14:paraId="24E87797" w14:textId="77777777" w:rsidR="00714853" w:rsidRDefault="00714853" w:rsidP="00A35302">
            <w:pPr>
              <w:spacing w:after="0" w:line="276" w:lineRule="auto"/>
              <w:rPr>
                <w:color w:val="auto"/>
                <w:szCs w:val="22"/>
              </w:rPr>
            </w:pPr>
          </w:p>
          <w:p w14:paraId="0540B4CD" w14:textId="77777777" w:rsidR="00714853" w:rsidRPr="00032188" w:rsidRDefault="00714853" w:rsidP="00A35302">
            <w:pPr>
              <w:spacing w:after="0" w:line="276" w:lineRule="auto"/>
              <w:rPr>
                <w:color w:val="auto"/>
                <w:szCs w:val="22"/>
              </w:rPr>
            </w:pPr>
            <w:r>
              <w:rPr>
                <w:color w:val="auto"/>
                <w:szCs w:val="22"/>
              </w:rPr>
              <w:t xml:space="preserve">The panel will also look across the applications and make an initial recommendation as to whether an application for unit reduction or a reduction in the minimum of one output should be made to the REF. </w:t>
            </w:r>
          </w:p>
        </w:tc>
        <w:tc>
          <w:tcPr>
            <w:tcW w:w="2545" w:type="dxa"/>
          </w:tcPr>
          <w:p w14:paraId="1E64C0E4" w14:textId="77777777" w:rsidR="00F37527" w:rsidRPr="00032188" w:rsidRDefault="00714853" w:rsidP="00A35302">
            <w:pPr>
              <w:spacing w:after="0" w:line="276" w:lineRule="auto"/>
              <w:rPr>
                <w:color w:val="auto"/>
                <w:szCs w:val="22"/>
              </w:rPr>
            </w:pPr>
            <w:r>
              <w:rPr>
                <w:color w:val="auto"/>
                <w:szCs w:val="22"/>
              </w:rPr>
              <w:t>February 2020</w:t>
            </w:r>
          </w:p>
        </w:tc>
      </w:tr>
      <w:tr w:rsidR="00F37527" w:rsidRPr="00714853" w14:paraId="3B4944A5" w14:textId="77777777" w:rsidTr="00032188">
        <w:tc>
          <w:tcPr>
            <w:tcW w:w="846" w:type="dxa"/>
          </w:tcPr>
          <w:p w14:paraId="708615A4" w14:textId="77777777" w:rsidR="00F37527" w:rsidRPr="00032188" w:rsidRDefault="00F37527" w:rsidP="00032188">
            <w:pPr>
              <w:pStyle w:val="ListParagraph"/>
              <w:numPr>
                <w:ilvl w:val="0"/>
                <w:numId w:val="37"/>
              </w:numPr>
              <w:spacing w:after="0" w:line="276" w:lineRule="auto"/>
              <w:rPr>
                <w:color w:val="auto"/>
                <w:szCs w:val="22"/>
              </w:rPr>
            </w:pPr>
          </w:p>
        </w:tc>
        <w:tc>
          <w:tcPr>
            <w:tcW w:w="6237" w:type="dxa"/>
          </w:tcPr>
          <w:p w14:paraId="62F92A97" w14:textId="77777777" w:rsidR="00F37527" w:rsidRPr="00032188" w:rsidRDefault="00714853" w:rsidP="00A35302">
            <w:pPr>
              <w:spacing w:after="0" w:line="276" w:lineRule="auto"/>
              <w:rPr>
                <w:color w:val="auto"/>
                <w:szCs w:val="22"/>
              </w:rPr>
            </w:pPr>
            <w:r>
              <w:rPr>
                <w:color w:val="auto"/>
                <w:szCs w:val="22"/>
              </w:rPr>
              <w:t xml:space="preserve">Outcomes of applications will be provided to staff, </w:t>
            </w:r>
            <w:r w:rsidR="00A6097C">
              <w:rPr>
                <w:color w:val="auto"/>
                <w:szCs w:val="22"/>
              </w:rPr>
              <w:t xml:space="preserve">via email, from the ISC Panel, </w:t>
            </w:r>
            <w:r>
              <w:rPr>
                <w:color w:val="auto"/>
                <w:szCs w:val="22"/>
              </w:rPr>
              <w:t>which will include a rationale for the decision</w:t>
            </w:r>
            <w:r w:rsidR="00A6097C">
              <w:rPr>
                <w:color w:val="auto"/>
                <w:szCs w:val="22"/>
              </w:rPr>
              <w:t xml:space="preserve">. </w:t>
            </w:r>
          </w:p>
        </w:tc>
        <w:tc>
          <w:tcPr>
            <w:tcW w:w="2545" w:type="dxa"/>
          </w:tcPr>
          <w:p w14:paraId="0BE3BFFF" w14:textId="77777777" w:rsidR="00F37527" w:rsidRPr="00032188" w:rsidRDefault="00A6097C" w:rsidP="00A35302">
            <w:pPr>
              <w:spacing w:after="0" w:line="276" w:lineRule="auto"/>
              <w:rPr>
                <w:color w:val="auto"/>
                <w:szCs w:val="22"/>
              </w:rPr>
            </w:pPr>
            <w:r>
              <w:rPr>
                <w:color w:val="auto"/>
                <w:szCs w:val="22"/>
              </w:rPr>
              <w:t>February – March 2020</w:t>
            </w:r>
            <w:r w:rsidR="00714853">
              <w:rPr>
                <w:color w:val="auto"/>
                <w:szCs w:val="22"/>
              </w:rPr>
              <w:t xml:space="preserve"> </w:t>
            </w:r>
          </w:p>
        </w:tc>
      </w:tr>
      <w:tr w:rsidR="00F37527" w:rsidRPr="00714853" w14:paraId="0253DDC2" w14:textId="77777777" w:rsidTr="00032188">
        <w:tc>
          <w:tcPr>
            <w:tcW w:w="846" w:type="dxa"/>
          </w:tcPr>
          <w:p w14:paraId="04DB51D3" w14:textId="77777777" w:rsidR="00F37527" w:rsidRPr="00032188" w:rsidRDefault="00F37527" w:rsidP="00032188">
            <w:pPr>
              <w:pStyle w:val="ListParagraph"/>
              <w:numPr>
                <w:ilvl w:val="0"/>
                <w:numId w:val="37"/>
              </w:numPr>
              <w:spacing w:after="0" w:line="276" w:lineRule="auto"/>
              <w:rPr>
                <w:color w:val="auto"/>
                <w:szCs w:val="22"/>
              </w:rPr>
            </w:pPr>
          </w:p>
        </w:tc>
        <w:tc>
          <w:tcPr>
            <w:tcW w:w="6237" w:type="dxa"/>
          </w:tcPr>
          <w:p w14:paraId="6CDEC3FF" w14:textId="77777777" w:rsidR="00F37527" w:rsidRPr="00032188" w:rsidRDefault="00A6097C" w:rsidP="00A35302">
            <w:pPr>
              <w:spacing w:after="0" w:line="276" w:lineRule="auto"/>
              <w:rPr>
                <w:color w:val="auto"/>
                <w:szCs w:val="22"/>
              </w:rPr>
            </w:pPr>
            <w:r>
              <w:rPr>
                <w:color w:val="auto"/>
                <w:szCs w:val="22"/>
              </w:rPr>
              <w:t xml:space="preserve">REF Leads will be informed of any reductions in outputs for the UOA by the ISC Panel </w:t>
            </w:r>
          </w:p>
        </w:tc>
        <w:tc>
          <w:tcPr>
            <w:tcW w:w="2545" w:type="dxa"/>
          </w:tcPr>
          <w:p w14:paraId="3911FE41" w14:textId="77777777" w:rsidR="00F37527" w:rsidRPr="00032188" w:rsidRDefault="00A6097C" w:rsidP="00A35302">
            <w:pPr>
              <w:spacing w:after="0" w:line="276" w:lineRule="auto"/>
              <w:rPr>
                <w:color w:val="auto"/>
                <w:szCs w:val="22"/>
              </w:rPr>
            </w:pPr>
            <w:r>
              <w:rPr>
                <w:color w:val="auto"/>
                <w:szCs w:val="22"/>
              </w:rPr>
              <w:t>February – March 2020</w:t>
            </w:r>
          </w:p>
        </w:tc>
      </w:tr>
      <w:tr w:rsidR="00F37527" w:rsidRPr="00714853" w14:paraId="2B5B9C2D" w14:textId="77777777" w:rsidTr="00032188">
        <w:tc>
          <w:tcPr>
            <w:tcW w:w="846" w:type="dxa"/>
          </w:tcPr>
          <w:p w14:paraId="666EFC4B" w14:textId="77777777" w:rsidR="00F37527" w:rsidRPr="00032188" w:rsidRDefault="00F37527" w:rsidP="00032188">
            <w:pPr>
              <w:pStyle w:val="ListParagraph"/>
              <w:numPr>
                <w:ilvl w:val="0"/>
                <w:numId w:val="37"/>
              </w:numPr>
              <w:spacing w:after="0" w:line="276" w:lineRule="auto"/>
              <w:rPr>
                <w:color w:val="auto"/>
                <w:szCs w:val="22"/>
              </w:rPr>
            </w:pPr>
          </w:p>
        </w:tc>
        <w:tc>
          <w:tcPr>
            <w:tcW w:w="6237" w:type="dxa"/>
          </w:tcPr>
          <w:p w14:paraId="4AD1B884" w14:textId="77777777" w:rsidR="00F37527" w:rsidRPr="00032188" w:rsidRDefault="00A6097C" w:rsidP="00A35302">
            <w:pPr>
              <w:spacing w:after="0" w:line="276" w:lineRule="auto"/>
              <w:rPr>
                <w:color w:val="auto"/>
                <w:szCs w:val="22"/>
              </w:rPr>
            </w:pPr>
            <w:r>
              <w:rPr>
                <w:color w:val="auto"/>
                <w:szCs w:val="22"/>
              </w:rPr>
              <w:t xml:space="preserve">Where there may be a case to apply to the REF for a unit reduction or reduction in the minimum of one output, the ISC Panel will inform the REF Lead of the application. </w:t>
            </w:r>
          </w:p>
        </w:tc>
        <w:tc>
          <w:tcPr>
            <w:tcW w:w="2545" w:type="dxa"/>
          </w:tcPr>
          <w:p w14:paraId="6AA086AD" w14:textId="77777777" w:rsidR="00F37527" w:rsidRPr="00032188" w:rsidRDefault="00A6097C" w:rsidP="00A35302">
            <w:pPr>
              <w:spacing w:after="0" w:line="276" w:lineRule="auto"/>
              <w:rPr>
                <w:color w:val="auto"/>
                <w:szCs w:val="22"/>
              </w:rPr>
            </w:pPr>
            <w:r>
              <w:rPr>
                <w:color w:val="auto"/>
                <w:szCs w:val="22"/>
              </w:rPr>
              <w:t>Early March 2020</w:t>
            </w:r>
          </w:p>
        </w:tc>
      </w:tr>
      <w:tr w:rsidR="00F37527" w:rsidRPr="00714853" w14:paraId="650CBDD8" w14:textId="77777777" w:rsidTr="00032188">
        <w:tc>
          <w:tcPr>
            <w:tcW w:w="846" w:type="dxa"/>
          </w:tcPr>
          <w:p w14:paraId="74833174" w14:textId="77777777" w:rsidR="00F37527" w:rsidRPr="00032188" w:rsidRDefault="00F37527" w:rsidP="00032188">
            <w:pPr>
              <w:pStyle w:val="ListParagraph"/>
              <w:numPr>
                <w:ilvl w:val="0"/>
                <w:numId w:val="37"/>
              </w:numPr>
              <w:spacing w:after="0" w:line="276" w:lineRule="auto"/>
              <w:rPr>
                <w:color w:val="auto"/>
                <w:szCs w:val="22"/>
              </w:rPr>
            </w:pPr>
          </w:p>
        </w:tc>
        <w:tc>
          <w:tcPr>
            <w:tcW w:w="6237" w:type="dxa"/>
          </w:tcPr>
          <w:p w14:paraId="680D1770" w14:textId="77777777" w:rsidR="00F37527" w:rsidRPr="00032188" w:rsidRDefault="00A6097C" w:rsidP="00A35302">
            <w:pPr>
              <w:spacing w:after="0" w:line="276" w:lineRule="auto"/>
              <w:rPr>
                <w:color w:val="auto"/>
                <w:szCs w:val="22"/>
              </w:rPr>
            </w:pPr>
            <w:r>
              <w:rPr>
                <w:color w:val="auto"/>
                <w:szCs w:val="22"/>
              </w:rPr>
              <w:t xml:space="preserve">Where necessary, ISC Panel will apply to the REF for unit reductions and the removal of a minimum of one output. </w:t>
            </w:r>
          </w:p>
        </w:tc>
        <w:tc>
          <w:tcPr>
            <w:tcW w:w="2545" w:type="dxa"/>
          </w:tcPr>
          <w:p w14:paraId="59491DE5" w14:textId="20329536" w:rsidR="00F37527" w:rsidRPr="00032188" w:rsidRDefault="00BA2D29" w:rsidP="00A35302">
            <w:pPr>
              <w:spacing w:after="0" w:line="276" w:lineRule="auto"/>
              <w:rPr>
                <w:color w:val="auto"/>
                <w:szCs w:val="22"/>
              </w:rPr>
            </w:pPr>
            <w:r>
              <w:rPr>
                <w:color w:val="auto"/>
                <w:szCs w:val="22"/>
              </w:rPr>
              <w:t>6</w:t>
            </w:r>
            <w:r w:rsidRPr="00BA2D29">
              <w:rPr>
                <w:color w:val="auto"/>
                <w:szCs w:val="22"/>
                <w:vertAlign w:val="superscript"/>
              </w:rPr>
              <w:t>th</w:t>
            </w:r>
            <w:r>
              <w:rPr>
                <w:color w:val="auto"/>
                <w:szCs w:val="22"/>
              </w:rPr>
              <w:t xml:space="preserve"> </w:t>
            </w:r>
            <w:r w:rsidR="00A6097C">
              <w:rPr>
                <w:color w:val="auto"/>
                <w:szCs w:val="22"/>
              </w:rPr>
              <w:t>March 2020</w:t>
            </w:r>
          </w:p>
        </w:tc>
      </w:tr>
      <w:tr w:rsidR="00A6097C" w:rsidRPr="00714853" w14:paraId="6570B6A4" w14:textId="77777777" w:rsidTr="00A6097C">
        <w:tc>
          <w:tcPr>
            <w:tcW w:w="846" w:type="dxa"/>
          </w:tcPr>
          <w:p w14:paraId="34DBF7A3" w14:textId="77777777" w:rsidR="00A6097C" w:rsidRPr="00714853" w:rsidRDefault="00A6097C" w:rsidP="00F37527">
            <w:pPr>
              <w:pStyle w:val="ListParagraph"/>
              <w:numPr>
                <w:ilvl w:val="0"/>
                <w:numId w:val="37"/>
              </w:numPr>
              <w:spacing w:after="0" w:line="276" w:lineRule="auto"/>
              <w:rPr>
                <w:color w:val="auto"/>
                <w:szCs w:val="22"/>
              </w:rPr>
            </w:pPr>
          </w:p>
        </w:tc>
        <w:tc>
          <w:tcPr>
            <w:tcW w:w="6237" w:type="dxa"/>
          </w:tcPr>
          <w:p w14:paraId="75B7FED4" w14:textId="3393A0F2" w:rsidR="00A6097C" w:rsidRDefault="00E4274F" w:rsidP="00A35302">
            <w:pPr>
              <w:spacing w:after="0" w:line="276" w:lineRule="auto"/>
              <w:rPr>
                <w:color w:val="auto"/>
                <w:szCs w:val="22"/>
              </w:rPr>
            </w:pPr>
            <w:r>
              <w:rPr>
                <w:color w:val="auto"/>
                <w:szCs w:val="22"/>
              </w:rPr>
              <w:t xml:space="preserve">Staff circumstances application process open for </w:t>
            </w:r>
            <w:r w:rsidR="00792A27">
              <w:rPr>
                <w:color w:val="auto"/>
                <w:szCs w:val="22"/>
              </w:rPr>
              <w:t xml:space="preserve">all Category A submitted </w:t>
            </w:r>
            <w:r w:rsidR="00A6097C">
              <w:rPr>
                <w:color w:val="auto"/>
                <w:szCs w:val="22"/>
              </w:rPr>
              <w:t xml:space="preserve">staff </w:t>
            </w:r>
            <w:r w:rsidR="005631B0">
              <w:rPr>
                <w:color w:val="auto"/>
                <w:szCs w:val="22"/>
              </w:rPr>
              <w:t>according to the</w:t>
            </w:r>
            <w:r w:rsidR="00792A27">
              <w:rPr>
                <w:color w:val="auto"/>
                <w:szCs w:val="22"/>
              </w:rPr>
              <w:t xml:space="preserve"> guidance described above. </w:t>
            </w:r>
          </w:p>
        </w:tc>
        <w:tc>
          <w:tcPr>
            <w:tcW w:w="2545" w:type="dxa"/>
          </w:tcPr>
          <w:p w14:paraId="2EB80A52" w14:textId="41923177" w:rsidR="00A6097C" w:rsidRDefault="0098171F" w:rsidP="00A35302">
            <w:pPr>
              <w:spacing w:after="0" w:line="276" w:lineRule="auto"/>
              <w:rPr>
                <w:color w:val="auto"/>
                <w:szCs w:val="22"/>
              </w:rPr>
            </w:pPr>
            <w:r>
              <w:rPr>
                <w:color w:val="auto"/>
                <w:szCs w:val="22"/>
              </w:rPr>
              <w:t>October and November 2020</w:t>
            </w:r>
          </w:p>
        </w:tc>
      </w:tr>
      <w:tr w:rsidR="00E4274F" w:rsidRPr="00714853" w14:paraId="3FE12C57" w14:textId="77777777" w:rsidTr="00A6097C">
        <w:tc>
          <w:tcPr>
            <w:tcW w:w="846" w:type="dxa"/>
          </w:tcPr>
          <w:p w14:paraId="301B9D07" w14:textId="77777777" w:rsidR="00E4274F" w:rsidRPr="00714853" w:rsidRDefault="00E4274F" w:rsidP="00F37527">
            <w:pPr>
              <w:pStyle w:val="ListParagraph"/>
              <w:numPr>
                <w:ilvl w:val="0"/>
                <w:numId w:val="37"/>
              </w:numPr>
              <w:spacing w:after="0" w:line="276" w:lineRule="auto"/>
              <w:rPr>
                <w:color w:val="auto"/>
                <w:szCs w:val="22"/>
              </w:rPr>
            </w:pPr>
          </w:p>
        </w:tc>
        <w:tc>
          <w:tcPr>
            <w:tcW w:w="6237" w:type="dxa"/>
          </w:tcPr>
          <w:p w14:paraId="2E63DB27" w14:textId="20807BFF" w:rsidR="00E4274F" w:rsidRDefault="00E4274F" w:rsidP="00A35302">
            <w:pPr>
              <w:spacing w:after="0" w:line="276" w:lineRule="auto"/>
              <w:rPr>
                <w:color w:val="auto"/>
                <w:szCs w:val="22"/>
              </w:rPr>
            </w:pPr>
            <w:r>
              <w:rPr>
                <w:color w:val="auto"/>
                <w:szCs w:val="22"/>
              </w:rPr>
              <w:t xml:space="preserve">ISC Panel to review any new applications for staff circumstances to establish whether they should be added to any requests to the REF. </w:t>
            </w:r>
          </w:p>
        </w:tc>
        <w:tc>
          <w:tcPr>
            <w:tcW w:w="2545" w:type="dxa"/>
          </w:tcPr>
          <w:p w14:paraId="47DB3731" w14:textId="7C21B056" w:rsidR="00E4274F" w:rsidRDefault="0098171F" w:rsidP="00A35302">
            <w:pPr>
              <w:spacing w:after="0" w:line="276" w:lineRule="auto"/>
              <w:rPr>
                <w:color w:val="auto"/>
                <w:szCs w:val="22"/>
              </w:rPr>
            </w:pPr>
            <w:r>
              <w:rPr>
                <w:color w:val="auto"/>
                <w:szCs w:val="22"/>
              </w:rPr>
              <w:t>December 2020 / January 2021</w:t>
            </w:r>
          </w:p>
        </w:tc>
      </w:tr>
      <w:tr w:rsidR="00E4274F" w:rsidRPr="00714853" w14:paraId="0C1C5F1E" w14:textId="77777777" w:rsidTr="00A6097C">
        <w:tc>
          <w:tcPr>
            <w:tcW w:w="846" w:type="dxa"/>
          </w:tcPr>
          <w:p w14:paraId="3C6EE1C5" w14:textId="77777777" w:rsidR="00E4274F" w:rsidRPr="00714853" w:rsidRDefault="00E4274F" w:rsidP="00F37527">
            <w:pPr>
              <w:pStyle w:val="ListParagraph"/>
              <w:numPr>
                <w:ilvl w:val="0"/>
                <w:numId w:val="37"/>
              </w:numPr>
              <w:spacing w:after="0" w:line="276" w:lineRule="auto"/>
              <w:rPr>
                <w:color w:val="auto"/>
                <w:szCs w:val="22"/>
              </w:rPr>
            </w:pPr>
          </w:p>
        </w:tc>
        <w:tc>
          <w:tcPr>
            <w:tcW w:w="6237" w:type="dxa"/>
          </w:tcPr>
          <w:p w14:paraId="04D80615" w14:textId="77777777" w:rsidR="00E4274F" w:rsidRDefault="00E4274F" w:rsidP="00A35302">
            <w:pPr>
              <w:spacing w:after="0" w:line="276" w:lineRule="auto"/>
              <w:rPr>
                <w:color w:val="auto"/>
                <w:szCs w:val="22"/>
              </w:rPr>
            </w:pPr>
            <w:r>
              <w:rPr>
                <w:color w:val="auto"/>
                <w:szCs w:val="22"/>
              </w:rPr>
              <w:t xml:space="preserve">In discussion with the REF Lead, ISC Panel to </w:t>
            </w:r>
            <w:r w:rsidR="00FE2115">
              <w:rPr>
                <w:color w:val="auto"/>
                <w:szCs w:val="22"/>
              </w:rPr>
              <w:t xml:space="preserve">amend request and resubmit to the REF. </w:t>
            </w:r>
          </w:p>
        </w:tc>
        <w:tc>
          <w:tcPr>
            <w:tcW w:w="2545" w:type="dxa"/>
          </w:tcPr>
          <w:p w14:paraId="6E6DF9FD" w14:textId="3376D71E" w:rsidR="00E4274F" w:rsidRDefault="0098171F" w:rsidP="00A35302">
            <w:pPr>
              <w:spacing w:after="0" w:line="276" w:lineRule="auto"/>
              <w:rPr>
                <w:color w:val="auto"/>
                <w:szCs w:val="22"/>
              </w:rPr>
            </w:pPr>
            <w:r>
              <w:rPr>
                <w:color w:val="auto"/>
                <w:szCs w:val="22"/>
              </w:rPr>
              <w:t>31</w:t>
            </w:r>
            <w:r w:rsidRPr="0098171F">
              <w:rPr>
                <w:color w:val="auto"/>
                <w:szCs w:val="22"/>
                <w:vertAlign w:val="superscript"/>
              </w:rPr>
              <w:t>st</w:t>
            </w:r>
            <w:r>
              <w:rPr>
                <w:color w:val="auto"/>
                <w:szCs w:val="22"/>
              </w:rPr>
              <w:t xml:space="preserve"> March 2021</w:t>
            </w:r>
          </w:p>
        </w:tc>
      </w:tr>
    </w:tbl>
    <w:p w14:paraId="3779AD48" w14:textId="77777777" w:rsidR="005C22E1" w:rsidRDefault="005C22E1" w:rsidP="00A35302">
      <w:pPr>
        <w:spacing w:after="0" w:line="276" w:lineRule="auto"/>
        <w:rPr>
          <w:b/>
          <w:color w:val="auto"/>
          <w:szCs w:val="22"/>
          <w:u w:val="single"/>
        </w:rPr>
      </w:pPr>
    </w:p>
    <w:p w14:paraId="51F98383" w14:textId="77777777" w:rsidR="00BB3CDB" w:rsidRDefault="00C27051" w:rsidP="0080595A">
      <w:pPr>
        <w:pStyle w:val="Heading2"/>
      </w:pPr>
      <w:bookmarkStart w:id="41" w:name="_Toc55387919"/>
      <w:r>
        <w:t>Adjusting e</w:t>
      </w:r>
      <w:r w:rsidR="00BB3CDB">
        <w:t>xpectations</w:t>
      </w:r>
      <w:bookmarkEnd w:id="41"/>
    </w:p>
    <w:p w14:paraId="6C37290E" w14:textId="77777777" w:rsidR="00BB3CDB" w:rsidRDefault="005C22E1" w:rsidP="00A35302">
      <w:pPr>
        <w:spacing w:after="0" w:line="276" w:lineRule="auto"/>
        <w:rPr>
          <w:color w:val="auto"/>
          <w:szCs w:val="22"/>
        </w:rPr>
      </w:pPr>
      <w:r w:rsidRPr="00032188">
        <w:rPr>
          <w:color w:val="auto"/>
          <w:szCs w:val="22"/>
        </w:rPr>
        <w:t xml:space="preserve">The University expects staff who have been identified as SRR to </w:t>
      </w:r>
      <w:r>
        <w:rPr>
          <w:color w:val="auto"/>
          <w:szCs w:val="22"/>
        </w:rPr>
        <w:t>contribute</w:t>
      </w:r>
      <w:r w:rsidRPr="00032188">
        <w:rPr>
          <w:color w:val="auto"/>
          <w:szCs w:val="22"/>
        </w:rPr>
        <w:t xml:space="preserve"> a minimum of one output</w:t>
      </w:r>
      <w:r>
        <w:rPr>
          <w:color w:val="auto"/>
          <w:szCs w:val="22"/>
        </w:rPr>
        <w:t xml:space="preserve"> to the output pool. </w:t>
      </w:r>
      <w:r w:rsidR="004C1ABF">
        <w:rPr>
          <w:color w:val="auto"/>
          <w:szCs w:val="22"/>
        </w:rPr>
        <w:t>In the selection of outputs in Part 4, however, the REF Leads will be expected to note any output reductions, by reflecting the output contribution from those staff when modelling the potential output pool.</w:t>
      </w:r>
      <w:r w:rsidR="001828A8">
        <w:rPr>
          <w:color w:val="auto"/>
          <w:szCs w:val="22"/>
        </w:rPr>
        <w:t xml:space="preserve"> </w:t>
      </w:r>
    </w:p>
    <w:p w14:paraId="1B2EF094" w14:textId="77777777" w:rsidR="000F02FA" w:rsidRDefault="000F02FA" w:rsidP="002033BA">
      <w:pPr>
        <w:spacing w:after="0" w:line="276" w:lineRule="auto"/>
        <w:rPr>
          <w:color w:val="auto"/>
          <w:szCs w:val="22"/>
        </w:rPr>
      </w:pPr>
    </w:p>
    <w:p w14:paraId="72D02638" w14:textId="77777777" w:rsidR="002033BA" w:rsidRPr="00032188" w:rsidRDefault="008A778D" w:rsidP="0080595A">
      <w:pPr>
        <w:pStyle w:val="Heading2"/>
      </w:pPr>
      <w:bookmarkStart w:id="42" w:name="_Toc55387920"/>
      <w:r w:rsidRPr="00032188">
        <w:t xml:space="preserve">Equality </w:t>
      </w:r>
      <w:r w:rsidR="00BB3CDB">
        <w:t>i</w:t>
      </w:r>
      <w:r w:rsidRPr="00032188">
        <w:t xml:space="preserve">mpact </w:t>
      </w:r>
      <w:r w:rsidR="00BB3CDB">
        <w:t>a</w:t>
      </w:r>
      <w:r w:rsidRPr="00032188">
        <w:t>ssessments</w:t>
      </w:r>
      <w:bookmarkEnd w:id="42"/>
    </w:p>
    <w:p w14:paraId="365724FC" w14:textId="77777777" w:rsidR="00CE12DA" w:rsidRDefault="008A778D" w:rsidP="002033BA">
      <w:pPr>
        <w:spacing w:after="0" w:line="276" w:lineRule="auto"/>
        <w:rPr>
          <w:color w:val="auto"/>
          <w:szCs w:val="22"/>
        </w:rPr>
      </w:pPr>
      <w:r>
        <w:rPr>
          <w:color w:val="auto"/>
          <w:szCs w:val="22"/>
        </w:rPr>
        <w:t xml:space="preserve">How an EIA will be used with regards to </w:t>
      </w:r>
      <w:r w:rsidR="00BB3CDB">
        <w:rPr>
          <w:color w:val="auto"/>
          <w:szCs w:val="22"/>
        </w:rPr>
        <w:t>the selection of outputs and staff circumstances</w:t>
      </w:r>
      <w:r>
        <w:rPr>
          <w:color w:val="auto"/>
          <w:szCs w:val="22"/>
        </w:rPr>
        <w:t xml:space="preserve"> is provided in Part 2. </w:t>
      </w:r>
    </w:p>
    <w:p w14:paraId="4832AE17" w14:textId="77777777" w:rsidR="00CE12DA" w:rsidRDefault="00CE12DA" w:rsidP="002033BA">
      <w:pPr>
        <w:spacing w:after="0" w:line="276" w:lineRule="auto"/>
        <w:rPr>
          <w:color w:val="auto"/>
          <w:szCs w:val="22"/>
        </w:rPr>
      </w:pPr>
    </w:p>
    <w:p w14:paraId="5B4D7A53" w14:textId="77777777" w:rsidR="00CE12DA" w:rsidRDefault="00CE12DA" w:rsidP="00032188">
      <w:pPr>
        <w:spacing w:after="0" w:line="276" w:lineRule="auto"/>
        <w:rPr>
          <w:b/>
          <w:color w:val="auto"/>
          <w:szCs w:val="22"/>
          <w:u w:val="single"/>
        </w:rPr>
      </w:pPr>
    </w:p>
    <w:p w14:paraId="465AB76A" w14:textId="77777777" w:rsidR="008C0F57" w:rsidRDefault="008C0F57">
      <w:pPr>
        <w:spacing w:after="0" w:line="240" w:lineRule="auto"/>
        <w:rPr>
          <w:rFonts w:cs="Arial"/>
          <w:b/>
          <w:bCs/>
          <w:color w:val="auto"/>
          <w:kern w:val="32"/>
          <w:szCs w:val="22"/>
          <w:u w:val="single"/>
        </w:rPr>
      </w:pPr>
      <w:r>
        <w:br w:type="page"/>
      </w:r>
    </w:p>
    <w:p w14:paraId="213B419D" w14:textId="77777777" w:rsidR="00F50D63" w:rsidRDefault="00583DF1" w:rsidP="0080595A">
      <w:pPr>
        <w:pStyle w:val="Heading1"/>
      </w:pPr>
      <w:bookmarkStart w:id="43" w:name="_Toc55387921"/>
      <w:r>
        <w:lastRenderedPageBreak/>
        <w:t>Part 5: Appendices</w:t>
      </w:r>
      <w:bookmarkEnd w:id="43"/>
    </w:p>
    <w:p w14:paraId="7950F148" w14:textId="77777777" w:rsidR="009C10A0" w:rsidRDefault="009C10A0">
      <w:pPr>
        <w:spacing w:after="0" w:line="240" w:lineRule="auto"/>
        <w:rPr>
          <w:color w:val="auto"/>
          <w:szCs w:val="22"/>
        </w:rPr>
      </w:pPr>
    </w:p>
    <w:p w14:paraId="314561C6" w14:textId="77777777" w:rsidR="00D44FF5" w:rsidRDefault="00D44FF5" w:rsidP="0080595A">
      <w:pPr>
        <w:pStyle w:val="Heading2"/>
      </w:pPr>
      <w:bookmarkStart w:id="44" w:name="_Toc55387922"/>
      <w:r w:rsidRPr="00764ED1">
        <w:t>Annex 1: Executive Composition and Terms of Reference</w:t>
      </w:r>
      <w:bookmarkEnd w:id="44"/>
    </w:p>
    <w:p w14:paraId="4DC4C444" w14:textId="77777777" w:rsidR="00D44FF5" w:rsidRPr="00764ED1" w:rsidRDefault="00D44FF5" w:rsidP="0080595A">
      <w:pPr>
        <w:pStyle w:val="Heading2"/>
      </w:pPr>
    </w:p>
    <w:p w14:paraId="10AA4EA8" w14:textId="77777777" w:rsidR="00972301" w:rsidRDefault="00972301">
      <w:pPr>
        <w:spacing w:after="0" w:line="240" w:lineRule="auto"/>
        <w:rPr>
          <w:color w:val="auto"/>
        </w:rPr>
      </w:pPr>
      <w:r w:rsidRPr="008C0F57">
        <w:rPr>
          <w:color w:val="auto"/>
        </w:rPr>
        <w:t xml:space="preserve"> Subject to final approval</w:t>
      </w:r>
    </w:p>
    <w:p w14:paraId="7098305C" w14:textId="77777777" w:rsidR="00972301" w:rsidRDefault="00972301">
      <w:pPr>
        <w:spacing w:after="0" w:line="240" w:lineRule="auto"/>
        <w:rPr>
          <w:color w:val="auto"/>
        </w:rPr>
      </w:pPr>
    </w:p>
    <w:p w14:paraId="19843581" w14:textId="77777777" w:rsidR="00386ED5" w:rsidRPr="008C0F57" w:rsidRDefault="00386ED5" w:rsidP="008C0F57">
      <w:pPr>
        <w:pStyle w:val="NoSpacing"/>
        <w:spacing w:line="276" w:lineRule="auto"/>
        <w:rPr>
          <w:b/>
          <w:color w:val="auto"/>
          <w:lang w:val="en-US"/>
        </w:rPr>
      </w:pPr>
      <w:r w:rsidRPr="008C0F57">
        <w:rPr>
          <w:b/>
          <w:color w:val="auto"/>
          <w:lang w:val="en-US"/>
        </w:rPr>
        <w:t>Composition</w:t>
      </w:r>
    </w:p>
    <w:p w14:paraId="000567EA" w14:textId="77777777" w:rsidR="00386ED5" w:rsidRPr="008C0F57" w:rsidRDefault="00386ED5" w:rsidP="008C0F57">
      <w:pPr>
        <w:pStyle w:val="NoSpacing"/>
        <w:spacing w:line="276" w:lineRule="auto"/>
        <w:rPr>
          <w:color w:val="auto"/>
          <w:lang w:val="en-US"/>
        </w:rPr>
      </w:pPr>
      <w:r w:rsidRPr="008C0F57">
        <w:rPr>
          <w:color w:val="auto"/>
          <w:lang w:val="en-US"/>
        </w:rPr>
        <w:t>Vice Chancellor</w:t>
      </w:r>
    </w:p>
    <w:p w14:paraId="6A702B83" w14:textId="77777777" w:rsidR="00386ED5" w:rsidRPr="008C0F57" w:rsidRDefault="00386ED5" w:rsidP="008C0F57">
      <w:pPr>
        <w:pStyle w:val="NoSpacing"/>
        <w:spacing w:line="276" w:lineRule="auto"/>
        <w:rPr>
          <w:color w:val="auto"/>
          <w:lang w:val="en-US"/>
        </w:rPr>
      </w:pPr>
      <w:r w:rsidRPr="008C0F57">
        <w:rPr>
          <w:color w:val="auto"/>
          <w:lang w:val="en-US"/>
        </w:rPr>
        <w:t xml:space="preserve">Deputy Vice Chancellors </w:t>
      </w:r>
    </w:p>
    <w:p w14:paraId="6C422092" w14:textId="77777777" w:rsidR="00386ED5" w:rsidRPr="008C0F57" w:rsidRDefault="00386ED5" w:rsidP="008C0F57">
      <w:pPr>
        <w:pStyle w:val="NoSpacing"/>
        <w:spacing w:line="276" w:lineRule="auto"/>
        <w:rPr>
          <w:color w:val="auto"/>
          <w:lang w:val="en-US"/>
        </w:rPr>
      </w:pPr>
      <w:r w:rsidRPr="008C0F57">
        <w:rPr>
          <w:color w:val="auto"/>
          <w:lang w:val="en-US"/>
        </w:rPr>
        <w:t xml:space="preserve">Pro Vice Chancellors </w:t>
      </w:r>
    </w:p>
    <w:p w14:paraId="3FE882E4" w14:textId="77777777" w:rsidR="00386ED5" w:rsidRPr="008C0F57" w:rsidRDefault="00386ED5" w:rsidP="008C0F57">
      <w:pPr>
        <w:pStyle w:val="NoSpacing"/>
        <w:spacing w:line="276" w:lineRule="auto"/>
        <w:rPr>
          <w:color w:val="auto"/>
          <w:lang w:val="en-US"/>
        </w:rPr>
      </w:pPr>
      <w:r w:rsidRPr="008C0F57">
        <w:rPr>
          <w:color w:val="auto"/>
          <w:lang w:val="en-US"/>
        </w:rPr>
        <w:t xml:space="preserve">Chief Finance Officer </w:t>
      </w:r>
    </w:p>
    <w:p w14:paraId="55F2366D" w14:textId="77777777" w:rsidR="00386ED5" w:rsidRPr="008C0F57" w:rsidRDefault="00386ED5" w:rsidP="008C0F57">
      <w:pPr>
        <w:pStyle w:val="NoSpacing"/>
        <w:spacing w:line="276" w:lineRule="auto"/>
        <w:rPr>
          <w:color w:val="auto"/>
          <w:lang w:val="en-US"/>
        </w:rPr>
      </w:pPr>
      <w:r w:rsidRPr="008C0F57">
        <w:rPr>
          <w:color w:val="auto"/>
          <w:lang w:val="en-US"/>
        </w:rPr>
        <w:t xml:space="preserve">Director of Organisational Development </w:t>
      </w:r>
    </w:p>
    <w:p w14:paraId="481EC605" w14:textId="77777777" w:rsidR="00386ED5" w:rsidRDefault="00386ED5" w:rsidP="008C0F57">
      <w:pPr>
        <w:pStyle w:val="NoSpacing"/>
        <w:spacing w:line="276" w:lineRule="auto"/>
        <w:rPr>
          <w:color w:val="auto"/>
          <w:lang w:val="en-US"/>
        </w:rPr>
      </w:pPr>
      <w:r w:rsidRPr="008C0F57">
        <w:rPr>
          <w:color w:val="auto"/>
          <w:lang w:val="en-US"/>
        </w:rPr>
        <w:t xml:space="preserve">Secretary to Executive </w:t>
      </w:r>
    </w:p>
    <w:p w14:paraId="5F9F8029" w14:textId="77777777" w:rsidR="00386ED5" w:rsidRPr="008C0F57" w:rsidRDefault="00386ED5" w:rsidP="008C0F57">
      <w:pPr>
        <w:pStyle w:val="NoSpacing"/>
        <w:spacing w:line="276" w:lineRule="auto"/>
        <w:rPr>
          <w:color w:val="auto"/>
          <w:lang w:val="en-US"/>
        </w:rPr>
      </w:pPr>
    </w:p>
    <w:p w14:paraId="050496A4" w14:textId="77777777" w:rsidR="00386ED5" w:rsidRPr="008C0F57" w:rsidRDefault="00386ED5" w:rsidP="008C0F57">
      <w:pPr>
        <w:pStyle w:val="NoSpacing"/>
        <w:spacing w:line="276" w:lineRule="auto"/>
        <w:rPr>
          <w:color w:val="auto"/>
          <w:lang w:val="en-US"/>
        </w:rPr>
      </w:pPr>
      <w:r w:rsidRPr="008C0F57">
        <w:rPr>
          <w:color w:val="auto"/>
          <w:lang w:val="en-US"/>
        </w:rPr>
        <w:t xml:space="preserve">In attendance, as required, at Executive team meetings will be: </w:t>
      </w:r>
    </w:p>
    <w:p w14:paraId="1C13BAB7" w14:textId="77777777" w:rsidR="00386ED5" w:rsidRPr="008C0F57" w:rsidRDefault="00386ED5" w:rsidP="008C0F57">
      <w:pPr>
        <w:pStyle w:val="NoSpacing"/>
        <w:spacing w:line="276" w:lineRule="auto"/>
        <w:rPr>
          <w:color w:val="auto"/>
          <w:lang w:val="en-US"/>
        </w:rPr>
      </w:pPr>
      <w:r w:rsidRPr="008C0F57">
        <w:rPr>
          <w:color w:val="auto"/>
          <w:lang w:val="en-US"/>
        </w:rPr>
        <w:t xml:space="preserve">Deans of Faculty </w:t>
      </w:r>
    </w:p>
    <w:p w14:paraId="3BEECD9B" w14:textId="712767BF" w:rsidR="00386ED5" w:rsidRPr="008C0F57" w:rsidRDefault="00386ED5" w:rsidP="008C0F57">
      <w:pPr>
        <w:pStyle w:val="NoSpacing"/>
        <w:spacing w:line="276" w:lineRule="auto"/>
        <w:rPr>
          <w:color w:val="auto"/>
          <w:lang w:val="en-US"/>
        </w:rPr>
      </w:pPr>
      <w:r w:rsidRPr="008C0F57">
        <w:rPr>
          <w:color w:val="auto"/>
          <w:lang w:val="en-US"/>
        </w:rPr>
        <w:t>Director of Marketing &amp; Student Recruitment</w:t>
      </w:r>
    </w:p>
    <w:p w14:paraId="535285F4" w14:textId="77777777" w:rsidR="007D782F" w:rsidRPr="006653A3" w:rsidRDefault="00386ED5" w:rsidP="008C0F57">
      <w:pPr>
        <w:pStyle w:val="NoSpacing"/>
        <w:spacing w:line="276" w:lineRule="auto"/>
      </w:pPr>
      <w:r w:rsidRPr="008C0F57">
        <w:rPr>
          <w:color w:val="auto"/>
          <w:lang w:val="en-US"/>
        </w:rPr>
        <w:t xml:space="preserve">Director of Strategic Development and Projects </w:t>
      </w:r>
      <w:r w:rsidR="007D782F" w:rsidRPr="006653A3">
        <w:br w:type="page"/>
      </w:r>
    </w:p>
    <w:p w14:paraId="1FE9C8E5" w14:textId="77777777" w:rsidR="007D782F" w:rsidRDefault="007D782F" w:rsidP="0080595A">
      <w:pPr>
        <w:pStyle w:val="Heading2"/>
      </w:pPr>
      <w:bookmarkStart w:id="45" w:name="_Toc55387923"/>
      <w:r w:rsidRPr="008A1B09">
        <w:lastRenderedPageBreak/>
        <w:t>Annex</w:t>
      </w:r>
      <w:r>
        <w:t xml:space="preserve"> 2: REF Strategy Group Composition and Terms of Reference</w:t>
      </w:r>
      <w:bookmarkEnd w:id="45"/>
    </w:p>
    <w:p w14:paraId="66CCB834" w14:textId="77777777" w:rsidR="007D782F" w:rsidRDefault="007D782F" w:rsidP="007D782F">
      <w:pPr>
        <w:pBdr>
          <w:bottom w:val="single" w:sz="4" w:space="1" w:color="auto"/>
        </w:pBdr>
        <w:spacing w:after="0" w:line="120" w:lineRule="auto"/>
        <w:rPr>
          <w:b/>
          <w:color w:val="auto"/>
          <w:szCs w:val="22"/>
        </w:rPr>
      </w:pPr>
    </w:p>
    <w:p w14:paraId="56C399E0" w14:textId="77777777" w:rsidR="007D782F" w:rsidRPr="00764ED1" w:rsidRDefault="007D782F" w:rsidP="007D782F">
      <w:pPr>
        <w:spacing w:after="0" w:line="240" w:lineRule="auto"/>
        <w:rPr>
          <w:b/>
          <w:color w:val="auto"/>
          <w:szCs w:val="22"/>
        </w:rPr>
      </w:pPr>
    </w:p>
    <w:p w14:paraId="28F3114D" w14:textId="77777777" w:rsidR="00DE4252" w:rsidRPr="008C0F57" w:rsidRDefault="00DE4252" w:rsidP="008C0F57">
      <w:pPr>
        <w:pStyle w:val="NoSpacing"/>
        <w:spacing w:line="276" w:lineRule="auto"/>
        <w:rPr>
          <w:b/>
          <w:color w:val="auto"/>
          <w:lang w:val="en-US"/>
        </w:rPr>
      </w:pPr>
      <w:r w:rsidRPr="008C0F57">
        <w:rPr>
          <w:b/>
          <w:color w:val="auto"/>
          <w:lang w:val="en-US"/>
        </w:rPr>
        <w:t>Composition</w:t>
      </w:r>
    </w:p>
    <w:p w14:paraId="0FEB722B" w14:textId="77777777" w:rsidR="00DE4252" w:rsidRPr="008C0F57" w:rsidRDefault="00DE4252" w:rsidP="008C0F57">
      <w:pPr>
        <w:pStyle w:val="NoSpacing"/>
        <w:spacing w:line="276" w:lineRule="auto"/>
        <w:rPr>
          <w:color w:val="auto"/>
          <w:lang w:val="en-US"/>
        </w:rPr>
      </w:pPr>
      <w:r w:rsidRPr="008C0F57">
        <w:rPr>
          <w:color w:val="auto"/>
        </w:rPr>
        <w:t>PVC-Research (Chair)</w:t>
      </w:r>
    </w:p>
    <w:p w14:paraId="5687A221" w14:textId="77777777" w:rsidR="00DE4252" w:rsidRPr="008C0F57" w:rsidRDefault="00DE4252" w:rsidP="008C0F57">
      <w:pPr>
        <w:pStyle w:val="NoSpacing"/>
        <w:spacing w:line="276" w:lineRule="auto"/>
        <w:rPr>
          <w:color w:val="auto"/>
        </w:rPr>
      </w:pPr>
      <w:r w:rsidRPr="008C0F57">
        <w:rPr>
          <w:color w:val="auto"/>
        </w:rPr>
        <w:t>Director Research and Business Engagement</w:t>
      </w:r>
      <w:r w:rsidR="00904209">
        <w:rPr>
          <w:color w:val="auto"/>
        </w:rPr>
        <w:t>, RBE</w:t>
      </w:r>
      <w:r w:rsidRPr="008C0F57">
        <w:rPr>
          <w:color w:val="auto"/>
        </w:rPr>
        <w:t xml:space="preserve"> (Co-Chair)</w:t>
      </w:r>
    </w:p>
    <w:p w14:paraId="2C63A2E8" w14:textId="77777777" w:rsidR="00DE4252" w:rsidRPr="008C0F57" w:rsidRDefault="00DE4252" w:rsidP="008C0F57">
      <w:pPr>
        <w:pStyle w:val="NoSpacing"/>
        <w:spacing w:line="276" w:lineRule="auto"/>
        <w:rPr>
          <w:color w:val="auto"/>
        </w:rPr>
      </w:pPr>
      <w:r w:rsidRPr="008C0F57">
        <w:rPr>
          <w:color w:val="auto"/>
        </w:rPr>
        <w:t>Research Excellence Manager, RBE (Secretary)</w:t>
      </w:r>
    </w:p>
    <w:p w14:paraId="056D6CBC" w14:textId="77777777" w:rsidR="00DE4252" w:rsidRPr="008C0F57" w:rsidRDefault="00DE4252" w:rsidP="008C0F57">
      <w:pPr>
        <w:pStyle w:val="NoSpacing"/>
        <w:spacing w:line="276" w:lineRule="auto"/>
        <w:rPr>
          <w:color w:val="auto"/>
        </w:rPr>
      </w:pPr>
      <w:r w:rsidRPr="008C0F57">
        <w:rPr>
          <w:color w:val="auto"/>
        </w:rPr>
        <w:t>Deans of Faculty</w:t>
      </w:r>
    </w:p>
    <w:p w14:paraId="51F12297" w14:textId="77777777" w:rsidR="00DE4252" w:rsidRPr="008C0F57" w:rsidRDefault="00DE4252" w:rsidP="008C0F57">
      <w:pPr>
        <w:pStyle w:val="NoSpacing"/>
        <w:spacing w:line="276" w:lineRule="auto"/>
        <w:rPr>
          <w:color w:val="auto"/>
        </w:rPr>
      </w:pPr>
      <w:r w:rsidRPr="008C0F57">
        <w:rPr>
          <w:color w:val="auto"/>
        </w:rPr>
        <w:t xml:space="preserve">Faculty Heads of Research </w:t>
      </w:r>
    </w:p>
    <w:p w14:paraId="2AC8E0D6" w14:textId="77777777" w:rsidR="00DE4252" w:rsidRPr="008C0F57" w:rsidRDefault="00DE4252" w:rsidP="008C0F57">
      <w:pPr>
        <w:pStyle w:val="NoSpacing"/>
        <w:spacing w:line="276" w:lineRule="auto"/>
        <w:rPr>
          <w:color w:val="auto"/>
        </w:rPr>
      </w:pPr>
      <w:r w:rsidRPr="008C0F57">
        <w:rPr>
          <w:color w:val="auto"/>
        </w:rPr>
        <w:t>Co-options as agreed with the Chair:</w:t>
      </w:r>
    </w:p>
    <w:p w14:paraId="77662D62" w14:textId="77777777" w:rsidR="00DE4252" w:rsidRPr="008C0F57" w:rsidRDefault="00DE4252" w:rsidP="008C0F57">
      <w:pPr>
        <w:pStyle w:val="NoSpacing"/>
        <w:spacing w:line="276" w:lineRule="auto"/>
        <w:rPr>
          <w:color w:val="auto"/>
        </w:rPr>
      </w:pPr>
      <w:r w:rsidRPr="008C0F57">
        <w:rPr>
          <w:color w:val="auto"/>
        </w:rPr>
        <w:t>Head of HR and Development, HR</w:t>
      </w:r>
    </w:p>
    <w:p w14:paraId="25E7F8EC" w14:textId="77777777" w:rsidR="00DE4252" w:rsidRPr="008C0F57" w:rsidRDefault="00DE4252" w:rsidP="008C0F57">
      <w:pPr>
        <w:pStyle w:val="NoSpacing"/>
        <w:spacing w:line="276" w:lineRule="auto"/>
        <w:rPr>
          <w:color w:val="auto"/>
          <w:lang w:val="en-US"/>
        </w:rPr>
      </w:pPr>
    </w:p>
    <w:p w14:paraId="4F453400" w14:textId="77777777" w:rsidR="00DE4252" w:rsidRPr="008C0F57" w:rsidRDefault="00DE4252" w:rsidP="008C0F57">
      <w:pPr>
        <w:pStyle w:val="NoSpacing"/>
        <w:spacing w:line="276" w:lineRule="auto"/>
        <w:rPr>
          <w:color w:val="auto"/>
          <w:lang w:val="en-US"/>
        </w:rPr>
      </w:pPr>
      <w:r w:rsidRPr="008C0F57">
        <w:rPr>
          <w:color w:val="auto"/>
          <w:lang w:val="en-US"/>
        </w:rPr>
        <w:t>Delegates can attend on behalf of Dean’s as needed</w:t>
      </w:r>
    </w:p>
    <w:p w14:paraId="2CE8BBAB" w14:textId="77777777" w:rsidR="00DE4252" w:rsidRPr="008C0F57" w:rsidRDefault="00DE4252" w:rsidP="008C0F57">
      <w:pPr>
        <w:pStyle w:val="NoSpacing"/>
        <w:spacing w:line="276" w:lineRule="auto"/>
        <w:rPr>
          <w:color w:val="auto"/>
          <w:lang w:val="en-US"/>
        </w:rPr>
      </w:pPr>
    </w:p>
    <w:p w14:paraId="77745686" w14:textId="77777777" w:rsidR="007D782F" w:rsidRPr="008C0F57" w:rsidRDefault="007D782F" w:rsidP="008C0F57">
      <w:pPr>
        <w:pStyle w:val="NoSpacing"/>
        <w:spacing w:line="276" w:lineRule="auto"/>
        <w:rPr>
          <w:b/>
          <w:color w:val="auto"/>
          <w:lang w:val="en-US"/>
        </w:rPr>
      </w:pPr>
      <w:r w:rsidRPr="008C0F57">
        <w:rPr>
          <w:b/>
          <w:color w:val="auto"/>
          <w:lang w:val="en-US"/>
        </w:rPr>
        <w:t>Aim</w:t>
      </w:r>
    </w:p>
    <w:p w14:paraId="452856DA" w14:textId="77777777" w:rsidR="007D782F" w:rsidRPr="008C0F57" w:rsidRDefault="007D782F" w:rsidP="008C0F57">
      <w:pPr>
        <w:pStyle w:val="NoSpacing"/>
        <w:spacing w:line="276" w:lineRule="auto"/>
        <w:rPr>
          <w:color w:val="auto"/>
          <w:lang w:val="en-US"/>
        </w:rPr>
      </w:pPr>
      <w:r w:rsidRPr="008C0F57">
        <w:rPr>
          <w:color w:val="auto"/>
          <w:lang w:val="en-US"/>
        </w:rPr>
        <w:t xml:space="preserve">To provide a strategic lead on overarching institutional decision making on the submission to REF2021 and beyond. This group will also work with the REF Working Group to ensure continuity in REF planning. </w:t>
      </w:r>
    </w:p>
    <w:p w14:paraId="3798D2EC" w14:textId="77777777" w:rsidR="007D782F" w:rsidRPr="008C0F57" w:rsidRDefault="007D782F" w:rsidP="008C0F57">
      <w:pPr>
        <w:pStyle w:val="NoSpacing"/>
        <w:spacing w:line="276" w:lineRule="auto"/>
        <w:rPr>
          <w:color w:val="auto"/>
          <w:lang w:val="en-US"/>
        </w:rPr>
      </w:pPr>
    </w:p>
    <w:p w14:paraId="7CE06685" w14:textId="77777777" w:rsidR="007D782F" w:rsidRPr="008C0F57" w:rsidRDefault="007D782F" w:rsidP="008C0F57">
      <w:pPr>
        <w:pStyle w:val="NoSpacing"/>
        <w:spacing w:line="276" w:lineRule="auto"/>
        <w:rPr>
          <w:b/>
          <w:color w:val="auto"/>
          <w:lang w:val="en-US"/>
        </w:rPr>
      </w:pPr>
      <w:r w:rsidRPr="008C0F57">
        <w:rPr>
          <w:b/>
          <w:color w:val="auto"/>
          <w:lang w:val="en-US"/>
        </w:rPr>
        <w:t xml:space="preserve">Terms of reference </w:t>
      </w:r>
    </w:p>
    <w:p w14:paraId="47CA04C3"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 xml:space="preserve">To make final decisions on whether to ‘open’ or ‘close’ Units of Assessment in this REF cycle and for future REF planning; and to ratify REF Lead appointments. </w:t>
      </w:r>
    </w:p>
    <w:p w14:paraId="2C257DD7"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Strategic oversight at an institutional wide level of the planning and progress of REF submissions against the REF plan;</w:t>
      </w:r>
    </w:p>
    <w:p w14:paraId="35596225"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 xml:space="preserve">To oversee and advise on the development of the USW REF 2021 code of practice, which includes the recommendation to Executive to submit to the REF. </w:t>
      </w:r>
    </w:p>
    <w:p w14:paraId="4116F265"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 xml:space="preserve">To have oversight and provide recommendations to the REF 2021 Equality Impact Assessments conducted as part of the requirements of the code of practice. </w:t>
      </w:r>
    </w:p>
    <w:p w14:paraId="285DD513"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To make recommendations to Executive on final submissions to REF2021;</w:t>
      </w:r>
    </w:p>
    <w:p w14:paraId="32C3FF36"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To receive the outcomes of institutional mock REF assessments;</w:t>
      </w:r>
    </w:p>
    <w:p w14:paraId="24229522" w14:textId="77777777" w:rsidR="007D782F" w:rsidRPr="008C0F57" w:rsidRDefault="007D782F" w:rsidP="008C0F57">
      <w:pPr>
        <w:pStyle w:val="NoSpacing"/>
        <w:numPr>
          <w:ilvl w:val="0"/>
          <w:numId w:val="56"/>
        </w:numPr>
        <w:spacing w:line="276" w:lineRule="auto"/>
        <w:rPr>
          <w:color w:val="auto"/>
          <w:lang w:val="en-US"/>
        </w:rPr>
      </w:pPr>
      <w:r w:rsidRPr="008C0F57">
        <w:rPr>
          <w:color w:val="auto"/>
          <w:lang w:val="en-US"/>
        </w:rPr>
        <w:t>To receive updates around financial outcomes related to the REF and which may affect one or more UOAs; and</w:t>
      </w:r>
    </w:p>
    <w:p w14:paraId="5DBFFD03" w14:textId="77777777" w:rsidR="007D782F" w:rsidRPr="008C0F57" w:rsidRDefault="007D782F" w:rsidP="008C0F57">
      <w:pPr>
        <w:pStyle w:val="NoSpacing"/>
        <w:numPr>
          <w:ilvl w:val="0"/>
          <w:numId w:val="56"/>
        </w:numPr>
        <w:spacing w:line="276" w:lineRule="auto"/>
        <w:rPr>
          <w:color w:val="auto"/>
        </w:rPr>
      </w:pPr>
      <w:r w:rsidRPr="008C0F57">
        <w:rPr>
          <w:color w:val="auto"/>
          <w:lang w:val="en-US"/>
        </w:rPr>
        <w:t xml:space="preserve">To develop a strategy for REF2028. </w:t>
      </w:r>
    </w:p>
    <w:p w14:paraId="295A36C1" w14:textId="77777777" w:rsidR="007D782F" w:rsidRPr="008C0F57" w:rsidRDefault="007D782F" w:rsidP="008C0F57">
      <w:pPr>
        <w:pStyle w:val="NoSpacing"/>
        <w:spacing w:line="276" w:lineRule="auto"/>
        <w:rPr>
          <w:b/>
          <w:color w:val="auto"/>
        </w:rPr>
      </w:pPr>
    </w:p>
    <w:p w14:paraId="04F35BB7" w14:textId="77777777" w:rsidR="007D782F" w:rsidRPr="008C0F57" w:rsidRDefault="007D782F" w:rsidP="008C0F57">
      <w:pPr>
        <w:pStyle w:val="NoSpacing"/>
        <w:spacing w:line="276" w:lineRule="auto"/>
        <w:rPr>
          <w:color w:val="auto"/>
        </w:rPr>
      </w:pPr>
      <w:r w:rsidRPr="008C0F57">
        <w:rPr>
          <w:b/>
          <w:color w:val="auto"/>
        </w:rPr>
        <w:t>Reporting</w:t>
      </w:r>
    </w:p>
    <w:p w14:paraId="0712278B" w14:textId="77777777" w:rsidR="007D782F" w:rsidRDefault="007D782F" w:rsidP="008C0F57">
      <w:pPr>
        <w:pStyle w:val="NoSpacing"/>
        <w:spacing w:line="276" w:lineRule="auto"/>
        <w:rPr>
          <w:color w:val="auto"/>
        </w:rPr>
      </w:pPr>
      <w:r w:rsidRPr="008C0F57">
        <w:rPr>
          <w:color w:val="auto"/>
        </w:rPr>
        <w:t>Minutes from the REF Strategy Group will be received by the REF Working Group, Research Committee and by Executive. Minutes of the REF Working Group will be received by the REF Strategy Group.</w:t>
      </w:r>
    </w:p>
    <w:p w14:paraId="5E83AB7A" w14:textId="77777777" w:rsidR="00904209" w:rsidRDefault="00904209">
      <w:pPr>
        <w:spacing w:after="0" w:line="240" w:lineRule="auto"/>
        <w:rPr>
          <w:color w:val="auto"/>
        </w:rPr>
      </w:pPr>
      <w:r>
        <w:rPr>
          <w:color w:val="auto"/>
        </w:rPr>
        <w:br w:type="page"/>
      </w:r>
    </w:p>
    <w:p w14:paraId="7C56590F" w14:textId="77777777" w:rsidR="00904209" w:rsidRDefault="00904209" w:rsidP="0080595A">
      <w:pPr>
        <w:pStyle w:val="Heading2"/>
      </w:pPr>
      <w:bookmarkStart w:id="46" w:name="_Toc55387924"/>
      <w:r w:rsidRPr="008A1B09">
        <w:lastRenderedPageBreak/>
        <w:t>Annex</w:t>
      </w:r>
      <w:r>
        <w:t xml:space="preserve"> </w:t>
      </w:r>
      <w:r w:rsidR="00A07A57">
        <w:t>3</w:t>
      </w:r>
      <w:r>
        <w:t>: REF Working Group Composition and Terms of Reference</w:t>
      </w:r>
      <w:bookmarkEnd w:id="46"/>
    </w:p>
    <w:p w14:paraId="17A38A50" w14:textId="77777777" w:rsidR="00904209" w:rsidRDefault="00904209" w:rsidP="00904209">
      <w:pPr>
        <w:pBdr>
          <w:bottom w:val="single" w:sz="4" w:space="1" w:color="auto"/>
        </w:pBdr>
        <w:spacing w:after="0" w:line="120" w:lineRule="auto"/>
        <w:rPr>
          <w:b/>
          <w:color w:val="auto"/>
          <w:szCs w:val="22"/>
        </w:rPr>
      </w:pPr>
    </w:p>
    <w:p w14:paraId="77FDEE42" w14:textId="77777777" w:rsidR="00904209" w:rsidRPr="008367AA" w:rsidRDefault="00904209" w:rsidP="00904209">
      <w:pPr>
        <w:spacing w:after="0" w:line="240" w:lineRule="auto"/>
        <w:rPr>
          <w:b/>
          <w:color w:val="auto"/>
          <w:szCs w:val="22"/>
        </w:rPr>
      </w:pPr>
    </w:p>
    <w:p w14:paraId="63AA59F4" w14:textId="77777777" w:rsidR="00904209" w:rsidRPr="008367AA" w:rsidRDefault="00904209" w:rsidP="00904209">
      <w:pPr>
        <w:pStyle w:val="NoSpacing"/>
        <w:spacing w:line="276" w:lineRule="auto"/>
        <w:rPr>
          <w:b/>
          <w:color w:val="auto"/>
          <w:lang w:val="en-US"/>
        </w:rPr>
      </w:pPr>
      <w:r w:rsidRPr="008367AA">
        <w:rPr>
          <w:b/>
          <w:color w:val="auto"/>
          <w:lang w:val="en-US"/>
        </w:rPr>
        <w:t>Composition</w:t>
      </w:r>
    </w:p>
    <w:p w14:paraId="1949C8C6" w14:textId="77777777" w:rsidR="00904209" w:rsidRPr="008367AA" w:rsidRDefault="00904209" w:rsidP="00904209">
      <w:pPr>
        <w:pStyle w:val="NoSpacing"/>
        <w:spacing w:line="276" w:lineRule="auto"/>
        <w:rPr>
          <w:color w:val="auto"/>
          <w:lang w:val="en-US"/>
        </w:rPr>
      </w:pPr>
      <w:r w:rsidRPr="008367AA">
        <w:rPr>
          <w:color w:val="auto"/>
        </w:rPr>
        <w:t>PVC-Research (Chair)</w:t>
      </w:r>
    </w:p>
    <w:p w14:paraId="3EA81352" w14:textId="77777777" w:rsidR="00904209" w:rsidRPr="008367AA" w:rsidRDefault="00904209" w:rsidP="00904209">
      <w:pPr>
        <w:pStyle w:val="NoSpacing"/>
        <w:spacing w:line="276" w:lineRule="auto"/>
        <w:rPr>
          <w:color w:val="auto"/>
        </w:rPr>
      </w:pPr>
      <w:r w:rsidRPr="008367AA">
        <w:rPr>
          <w:color w:val="auto"/>
        </w:rPr>
        <w:t>Director Research and Business Engagement</w:t>
      </w:r>
      <w:r>
        <w:rPr>
          <w:color w:val="auto"/>
        </w:rPr>
        <w:t>, RBE</w:t>
      </w:r>
      <w:r w:rsidRPr="008367AA">
        <w:rPr>
          <w:color w:val="auto"/>
        </w:rPr>
        <w:t xml:space="preserve"> (Co-Chair)</w:t>
      </w:r>
    </w:p>
    <w:p w14:paraId="50F9FDE4" w14:textId="77777777" w:rsidR="00904209" w:rsidRDefault="00904209" w:rsidP="00904209">
      <w:pPr>
        <w:pStyle w:val="NoSpacing"/>
        <w:spacing w:line="276" w:lineRule="auto"/>
        <w:rPr>
          <w:color w:val="auto"/>
        </w:rPr>
      </w:pPr>
      <w:r w:rsidRPr="008367AA">
        <w:rPr>
          <w:color w:val="auto"/>
        </w:rPr>
        <w:t>Research Excellence Manager, RBE (Secretary)</w:t>
      </w:r>
    </w:p>
    <w:p w14:paraId="218DEA26" w14:textId="77777777" w:rsidR="00904209" w:rsidRPr="008367AA" w:rsidRDefault="00904209" w:rsidP="00904209">
      <w:pPr>
        <w:pStyle w:val="NoSpacing"/>
        <w:spacing w:line="276" w:lineRule="auto"/>
        <w:rPr>
          <w:color w:val="auto"/>
        </w:rPr>
      </w:pPr>
      <w:r>
        <w:rPr>
          <w:color w:val="auto"/>
        </w:rPr>
        <w:t>Strategic Research Projects Officer, RBE (Clerk)</w:t>
      </w:r>
    </w:p>
    <w:p w14:paraId="5C5C70DF" w14:textId="77777777" w:rsidR="00904209" w:rsidRDefault="00904209" w:rsidP="00904209">
      <w:pPr>
        <w:pStyle w:val="NoSpacing"/>
        <w:spacing w:line="276" w:lineRule="auto"/>
        <w:rPr>
          <w:color w:val="auto"/>
        </w:rPr>
      </w:pPr>
      <w:r>
        <w:rPr>
          <w:color w:val="auto"/>
        </w:rPr>
        <w:t xml:space="preserve">REF Leads </w:t>
      </w:r>
    </w:p>
    <w:p w14:paraId="6162F646" w14:textId="77777777" w:rsidR="00904209" w:rsidRDefault="00904209" w:rsidP="00904209">
      <w:pPr>
        <w:pStyle w:val="NoSpacing"/>
        <w:spacing w:line="276" w:lineRule="auto"/>
        <w:rPr>
          <w:color w:val="auto"/>
        </w:rPr>
      </w:pPr>
      <w:r>
        <w:rPr>
          <w:color w:val="auto"/>
        </w:rPr>
        <w:t>Head of Research and Innovation Services, RBE</w:t>
      </w:r>
    </w:p>
    <w:p w14:paraId="2C8EBE69" w14:textId="77777777" w:rsidR="00904209" w:rsidRDefault="00904209" w:rsidP="00904209">
      <w:pPr>
        <w:pStyle w:val="NoSpacing"/>
        <w:spacing w:line="276" w:lineRule="auto"/>
        <w:rPr>
          <w:color w:val="auto"/>
        </w:rPr>
      </w:pPr>
      <w:r>
        <w:rPr>
          <w:color w:val="auto"/>
        </w:rPr>
        <w:t>Knowledge Exchange and Impact Manager, RBE</w:t>
      </w:r>
    </w:p>
    <w:p w14:paraId="7B2B99F5" w14:textId="77777777" w:rsidR="00904209" w:rsidRDefault="00904209" w:rsidP="00904209">
      <w:pPr>
        <w:pStyle w:val="NoSpacing"/>
        <w:spacing w:line="276" w:lineRule="auto"/>
        <w:rPr>
          <w:color w:val="auto"/>
        </w:rPr>
      </w:pPr>
      <w:r>
        <w:rPr>
          <w:color w:val="auto"/>
        </w:rPr>
        <w:t>Research Librarian</w:t>
      </w:r>
    </w:p>
    <w:p w14:paraId="52BE47B6" w14:textId="77777777" w:rsidR="00904209" w:rsidRPr="008367AA" w:rsidRDefault="00904209" w:rsidP="00904209">
      <w:pPr>
        <w:pStyle w:val="NoSpacing"/>
        <w:spacing w:line="276" w:lineRule="auto"/>
        <w:rPr>
          <w:color w:val="auto"/>
        </w:rPr>
      </w:pPr>
      <w:r w:rsidRPr="008367AA">
        <w:rPr>
          <w:color w:val="auto"/>
        </w:rPr>
        <w:t>Co-o</w:t>
      </w:r>
      <w:r>
        <w:rPr>
          <w:color w:val="auto"/>
        </w:rPr>
        <w:t>ptions as agreed with the Chair</w:t>
      </w:r>
    </w:p>
    <w:p w14:paraId="68D1E6C2" w14:textId="77777777" w:rsidR="00904209" w:rsidRPr="008367AA" w:rsidRDefault="00904209" w:rsidP="00904209">
      <w:pPr>
        <w:pStyle w:val="NoSpacing"/>
        <w:spacing w:line="276" w:lineRule="auto"/>
        <w:rPr>
          <w:color w:val="auto"/>
          <w:lang w:val="en-US"/>
        </w:rPr>
      </w:pPr>
    </w:p>
    <w:p w14:paraId="578E91EB" w14:textId="77777777" w:rsidR="00904209" w:rsidRPr="008C0F57" w:rsidRDefault="00904209" w:rsidP="008C0F57">
      <w:pPr>
        <w:spacing w:line="276" w:lineRule="auto"/>
        <w:rPr>
          <w:color w:val="auto"/>
        </w:rPr>
      </w:pPr>
      <w:r w:rsidRPr="008C0F57">
        <w:rPr>
          <w:color w:val="auto"/>
        </w:rPr>
        <w:t>To be quorate, 40% of the total number of UOAs need to attend.</w:t>
      </w:r>
    </w:p>
    <w:p w14:paraId="1380BE5D" w14:textId="77777777" w:rsidR="00904209" w:rsidRPr="008C0F57" w:rsidRDefault="00904209" w:rsidP="008C0F57">
      <w:pPr>
        <w:pStyle w:val="NoSpacing"/>
        <w:spacing w:line="276" w:lineRule="auto"/>
        <w:rPr>
          <w:b/>
          <w:color w:val="auto"/>
        </w:rPr>
      </w:pPr>
      <w:r w:rsidRPr="008C0F57">
        <w:rPr>
          <w:b/>
          <w:color w:val="auto"/>
        </w:rPr>
        <w:t>Aim</w:t>
      </w:r>
    </w:p>
    <w:p w14:paraId="4D13AF08" w14:textId="77777777" w:rsidR="00904209" w:rsidRPr="008C0F57" w:rsidRDefault="00904209" w:rsidP="008C0F57">
      <w:pPr>
        <w:pStyle w:val="NoSpacing"/>
        <w:spacing w:line="276" w:lineRule="auto"/>
        <w:rPr>
          <w:color w:val="auto"/>
        </w:rPr>
      </w:pPr>
      <w:r w:rsidRPr="008C0F57">
        <w:rPr>
          <w:color w:val="auto"/>
        </w:rPr>
        <w:t>To lead, develop and submit quality submissions to REF2021 in line with our aspirations and agreed focus.</w:t>
      </w:r>
    </w:p>
    <w:p w14:paraId="072E970F" w14:textId="77777777" w:rsidR="00904209" w:rsidRPr="008C0F57" w:rsidRDefault="00904209" w:rsidP="008C0F57">
      <w:pPr>
        <w:pStyle w:val="NoSpacing"/>
        <w:spacing w:line="276" w:lineRule="auto"/>
        <w:rPr>
          <w:color w:val="auto"/>
        </w:rPr>
      </w:pPr>
    </w:p>
    <w:p w14:paraId="2165C310" w14:textId="77777777" w:rsidR="00904209" w:rsidRPr="008C0F57" w:rsidRDefault="00904209" w:rsidP="008C0F57">
      <w:pPr>
        <w:pStyle w:val="NoSpacing"/>
        <w:spacing w:line="276" w:lineRule="auto"/>
        <w:rPr>
          <w:b/>
          <w:color w:val="auto"/>
        </w:rPr>
      </w:pPr>
      <w:r w:rsidRPr="008C0F57">
        <w:rPr>
          <w:b/>
          <w:color w:val="auto"/>
        </w:rPr>
        <w:t>Terms of Reference</w:t>
      </w:r>
    </w:p>
    <w:p w14:paraId="57F90185" w14:textId="77777777" w:rsidR="00904209" w:rsidRPr="008C0F57" w:rsidRDefault="00904209" w:rsidP="008C0F57">
      <w:pPr>
        <w:pStyle w:val="NoSpacing"/>
        <w:numPr>
          <w:ilvl w:val="0"/>
          <w:numId w:val="57"/>
        </w:numPr>
        <w:spacing w:line="276" w:lineRule="auto"/>
        <w:rPr>
          <w:color w:val="auto"/>
        </w:rPr>
      </w:pPr>
      <w:r w:rsidRPr="008C0F57">
        <w:rPr>
          <w:color w:val="auto"/>
        </w:rPr>
        <w:t>To develop the processes that will produce the best REF submission possible for University of South Wales.</w:t>
      </w:r>
    </w:p>
    <w:p w14:paraId="06BC3AD0" w14:textId="77777777" w:rsidR="00904209" w:rsidRPr="008C0F57" w:rsidRDefault="00904209" w:rsidP="008C0F57">
      <w:pPr>
        <w:pStyle w:val="NoSpacing"/>
        <w:numPr>
          <w:ilvl w:val="0"/>
          <w:numId w:val="57"/>
        </w:numPr>
        <w:spacing w:line="276" w:lineRule="auto"/>
        <w:rPr>
          <w:color w:val="auto"/>
        </w:rPr>
      </w:pPr>
      <w:r w:rsidRPr="008C0F57">
        <w:rPr>
          <w:color w:val="auto"/>
        </w:rPr>
        <w:t xml:space="preserve">To ensure all practices and processes relating to the selection of staff for submission are carried out in accordance with the USW REF Code of Practice for the selection of staff for submission. </w:t>
      </w:r>
    </w:p>
    <w:p w14:paraId="7E28FBD3" w14:textId="77777777" w:rsidR="00904209" w:rsidRPr="008C0F57" w:rsidRDefault="00904209" w:rsidP="008C0F57">
      <w:pPr>
        <w:pStyle w:val="NoSpacing"/>
        <w:numPr>
          <w:ilvl w:val="0"/>
          <w:numId w:val="57"/>
        </w:numPr>
        <w:spacing w:line="276" w:lineRule="auto"/>
        <w:rPr>
          <w:color w:val="auto"/>
        </w:rPr>
      </w:pPr>
      <w:r w:rsidRPr="008C0F57">
        <w:rPr>
          <w:color w:val="auto"/>
        </w:rPr>
        <w:t xml:space="preserve">To support the institution in the promotion of equality and diversity when preparing submissions. </w:t>
      </w:r>
    </w:p>
    <w:p w14:paraId="0551CBB0" w14:textId="77777777" w:rsidR="00904209" w:rsidRPr="008C0F57" w:rsidRDefault="00904209" w:rsidP="008C0F57">
      <w:pPr>
        <w:pStyle w:val="NoSpacing"/>
        <w:numPr>
          <w:ilvl w:val="0"/>
          <w:numId w:val="57"/>
        </w:numPr>
        <w:spacing w:line="276" w:lineRule="auto"/>
        <w:rPr>
          <w:color w:val="auto"/>
        </w:rPr>
      </w:pPr>
      <w:r w:rsidRPr="008C0F57">
        <w:rPr>
          <w:color w:val="auto"/>
        </w:rPr>
        <w:t xml:space="preserve">To consider and agree methods of effective communication in relation to REF activity and raising awareness. </w:t>
      </w:r>
    </w:p>
    <w:p w14:paraId="2DFFC022" w14:textId="77777777" w:rsidR="00904209" w:rsidRPr="008C0F57" w:rsidRDefault="00904209" w:rsidP="008C0F57">
      <w:pPr>
        <w:pStyle w:val="NoSpacing"/>
        <w:numPr>
          <w:ilvl w:val="0"/>
          <w:numId w:val="57"/>
        </w:numPr>
        <w:spacing w:line="276" w:lineRule="auto"/>
        <w:rPr>
          <w:color w:val="auto"/>
        </w:rPr>
      </w:pPr>
      <w:r w:rsidRPr="008C0F57">
        <w:rPr>
          <w:color w:val="auto"/>
        </w:rPr>
        <w:t>To effectively share intelligence gathered to inform the drafting of textual elements of the submission including output statements and institutional narratives in order to optimise the quality of submissions.</w:t>
      </w:r>
    </w:p>
    <w:p w14:paraId="477A9DBC" w14:textId="77777777" w:rsidR="00904209" w:rsidRPr="008C0F57" w:rsidRDefault="00904209" w:rsidP="008C0F57">
      <w:pPr>
        <w:pStyle w:val="NoSpacing"/>
        <w:numPr>
          <w:ilvl w:val="0"/>
          <w:numId w:val="57"/>
        </w:numPr>
        <w:spacing w:line="276" w:lineRule="auto"/>
        <w:rPr>
          <w:color w:val="auto"/>
        </w:rPr>
      </w:pPr>
      <w:r w:rsidRPr="008C0F57">
        <w:rPr>
          <w:color w:val="auto"/>
        </w:rPr>
        <w:t>To agree and oversee internal review processes</w:t>
      </w:r>
    </w:p>
    <w:p w14:paraId="460216C7" w14:textId="77777777" w:rsidR="00904209" w:rsidRPr="008C0F57" w:rsidRDefault="00904209" w:rsidP="008C0F57">
      <w:pPr>
        <w:pStyle w:val="NoSpacing"/>
        <w:numPr>
          <w:ilvl w:val="0"/>
          <w:numId w:val="57"/>
        </w:numPr>
        <w:spacing w:line="276" w:lineRule="auto"/>
        <w:rPr>
          <w:color w:val="auto"/>
        </w:rPr>
      </w:pPr>
      <w:r w:rsidRPr="008C0F57">
        <w:rPr>
          <w:color w:val="auto"/>
        </w:rPr>
        <w:t>To advise/make recommendations to the REF Strategy Group regarding use of human and physical resources to achieve the most effective outcome for REF</w:t>
      </w:r>
    </w:p>
    <w:p w14:paraId="5930B632" w14:textId="77777777" w:rsidR="00904209" w:rsidRPr="008C0F57" w:rsidRDefault="00904209" w:rsidP="008C0F57">
      <w:pPr>
        <w:pStyle w:val="NoSpacing"/>
        <w:spacing w:line="276" w:lineRule="auto"/>
        <w:rPr>
          <w:color w:val="auto"/>
        </w:rPr>
      </w:pPr>
    </w:p>
    <w:p w14:paraId="3CCA7734" w14:textId="77777777" w:rsidR="00904209" w:rsidRPr="008C0F57" w:rsidRDefault="00904209" w:rsidP="008C0F57">
      <w:pPr>
        <w:spacing w:line="276" w:lineRule="auto"/>
        <w:rPr>
          <w:rFonts w:cstheme="minorHAnsi"/>
          <w:color w:val="auto"/>
        </w:rPr>
      </w:pPr>
      <w:r w:rsidRPr="008C0F57">
        <w:rPr>
          <w:rFonts w:cstheme="minorHAnsi"/>
          <w:b/>
          <w:color w:val="auto"/>
        </w:rPr>
        <w:t>Reporting</w:t>
      </w:r>
    </w:p>
    <w:p w14:paraId="3E4BD3F7" w14:textId="77777777" w:rsidR="00904209" w:rsidRPr="008C0F57" w:rsidRDefault="00904209" w:rsidP="008C0F57">
      <w:pPr>
        <w:spacing w:line="276" w:lineRule="auto"/>
        <w:rPr>
          <w:rFonts w:cstheme="minorHAnsi"/>
          <w:color w:val="auto"/>
        </w:rPr>
      </w:pPr>
      <w:r w:rsidRPr="008C0F57">
        <w:rPr>
          <w:rFonts w:cstheme="minorHAnsi"/>
          <w:color w:val="auto"/>
        </w:rPr>
        <w:t xml:space="preserve">Minutes of the REF Working Group will be received by the REF Strategy Group. Minutes from the REF Strategy Group will be received by the REF Working Group and Research Committee. </w:t>
      </w:r>
    </w:p>
    <w:p w14:paraId="7E0F8EE8" w14:textId="77777777" w:rsidR="007D782F" w:rsidRPr="0064179F" w:rsidRDefault="007D782F" w:rsidP="008C0F57">
      <w:pPr>
        <w:pStyle w:val="NoSpacing"/>
      </w:pPr>
    </w:p>
    <w:p w14:paraId="35EA54DD" w14:textId="77777777" w:rsidR="007D782F" w:rsidRPr="0064179F" w:rsidRDefault="007D782F" w:rsidP="008C0F57">
      <w:pPr>
        <w:pStyle w:val="NoSpacing"/>
      </w:pPr>
    </w:p>
    <w:p w14:paraId="79C6826A" w14:textId="77777777" w:rsidR="00A07A57" w:rsidRDefault="00A07A57">
      <w:pPr>
        <w:spacing w:after="0" w:line="240" w:lineRule="auto"/>
      </w:pPr>
      <w:r>
        <w:br w:type="page"/>
      </w:r>
    </w:p>
    <w:p w14:paraId="4F861E6F" w14:textId="77777777" w:rsidR="00A07A57" w:rsidRDefault="00A07A57" w:rsidP="0080595A">
      <w:pPr>
        <w:pStyle w:val="Heading2"/>
      </w:pPr>
      <w:bookmarkStart w:id="47" w:name="_Toc55387925"/>
      <w:r w:rsidRPr="008A1B09">
        <w:lastRenderedPageBreak/>
        <w:t>Annex</w:t>
      </w:r>
      <w:r>
        <w:t xml:space="preserve"> 4: Academic Board Composition and Terms of Reference</w:t>
      </w:r>
      <w:bookmarkEnd w:id="47"/>
    </w:p>
    <w:p w14:paraId="674A60F6" w14:textId="77777777" w:rsidR="00A07A57" w:rsidRDefault="00A07A57" w:rsidP="00A07A57">
      <w:pPr>
        <w:pBdr>
          <w:bottom w:val="single" w:sz="4" w:space="1" w:color="auto"/>
        </w:pBdr>
        <w:spacing w:after="0" w:line="120" w:lineRule="auto"/>
        <w:rPr>
          <w:b/>
          <w:color w:val="auto"/>
          <w:szCs w:val="22"/>
        </w:rPr>
      </w:pPr>
    </w:p>
    <w:p w14:paraId="2B76B900" w14:textId="77777777" w:rsidR="00A07A57" w:rsidRPr="008367AA" w:rsidRDefault="00A07A57" w:rsidP="00A07A57">
      <w:pPr>
        <w:spacing w:after="0" w:line="240" w:lineRule="auto"/>
        <w:rPr>
          <w:b/>
          <w:color w:val="auto"/>
          <w:szCs w:val="22"/>
        </w:rPr>
      </w:pPr>
    </w:p>
    <w:p w14:paraId="04A4039B" w14:textId="77777777" w:rsidR="00A07A57" w:rsidRPr="008367AA" w:rsidRDefault="00A07A57" w:rsidP="00A07A57">
      <w:pPr>
        <w:pStyle w:val="NoSpacing"/>
        <w:spacing w:line="276" w:lineRule="auto"/>
        <w:rPr>
          <w:b/>
          <w:color w:val="auto"/>
          <w:lang w:val="en-US"/>
        </w:rPr>
      </w:pPr>
      <w:r w:rsidRPr="008367AA">
        <w:rPr>
          <w:b/>
          <w:color w:val="auto"/>
          <w:lang w:val="en-US"/>
        </w:rPr>
        <w:t>Composition</w:t>
      </w:r>
    </w:p>
    <w:p w14:paraId="232AF32E" w14:textId="77777777" w:rsidR="006D3029" w:rsidRPr="008C0F57" w:rsidRDefault="006D3029" w:rsidP="008C0F57">
      <w:pPr>
        <w:pStyle w:val="NoSpacing"/>
        <w:spacing w:line="276" w:lineRule="auto"/>
        <w:rPr>
          <w:color w:val="auto"/>
        </w:rPr>
      </w:pPr>
      <w:r w:rsidRPr="008C0F57">
        <w:rPr>
          <w:color w:val="auto"/>
        </w:rPr>
        <w:t>Chairperson: Vice Chancellor</w:t>
      </w:r>
    </w:p>
    <w:p w14:paraId="41BFE315" w14:textId="77777777" w:rsidR="006D3029" w:rsidRPr="008C0F57" w:rsidRDefault="006D3029" w:rsidP="008C0F57">
      <w:pPr>
        <w:pStyle w:val="NoSpacing"/>
        <w:spacing w:line="276" w:lineRule="auto"/>
        <w:rPr>
          <w:color w:val="auto"/>
        </w:rPr>
      </w:pPr>
      <w:r w:rsidRPr="008C0F57">
        <w:rPr>
          <w:color w:val="auto"/>
        </w:rPr>
        <w:t>Chairperson: Vice Chancellor</w:t>
      </w:r>
    </w:p>
    <w:p w14:paraId="79777F62" w14:textId="77777777" w:rsidR="006D3029" w:rsidRPr="008C0F57" w:rsidRDefault="006D3029" w:rsidP="008C0F57">
      <w:pPr>
        <w:pStyle w:val="NoSpacing"/>
        <w:spacing w:line="276" w:lineRule="auto"/>
        <w:rPr>
          <w:color w:val="auto"/>
        </w:rPr>
      </w:pPr>
      <w:r w:rsidRPr="008C0F57">
        <w:rPr>
          <w:color w:val="auto"/>
        </w:rPr>
        <w:t xml:space="preserve">Up to eight senior staff nominees of the Vice-Chancellor (8) </w:t>
      </w:r>
    </w:p>
    <w:p w14:paraId="785EBBDF" w14:textId="77777777" w:rsidR="006D3029" w:rsidRPr="008C0F57" w:rsidRDefault="006D3029" w:rsidP="008C0F57">
      <w:pPr>
        <w:pStyle w:val="NoSpacing"/>
        <w:spacing w:line="276" w:lineRule="auto"/>
        <w:rPr>
          <w:color w:val="auto"/>
        </w:rPr>
      </w:pPr>
      <w:r w:rsidRPr="008C0F57">
        <w:rPr>
          <w:color w:val="auto"/>
        </w:rPr>
        <w:t xml:space="preserve">Deans of faculty (4) and the Principal of RWCMD or nominee (5) </w:t>
      </w:r>
    </w:p>
    <w:p w14:paraId="655A6228" w14:textId="77777777" w:rsidR="006D3029" w:rsidRPr="008C0F57" w:rsidRDefault="006D3029" w:rsidP="008C0F57">
      <w:pPr>
        <w:pStyle w:val="NoSpacing"/>
        <w:spacing w:line="276" w:lineRule="auto"/>
        <w:rPr>
          <w:color w:val="auto"/>
        </w:rPr>
      </w:pPr>
      <w:r w:rsidRPr="008C0F57">
        <w:rPr>
          <w:color w:val="auto"/>
        </w:rPr>
        <w:t xml:space="preserve">Up to four heads of academic related areas nominated by the Vice-Chancellor (4) </w:t>
      </w:r>
    </w:p>
    <w:p w14:paraId="57747405" w14:textId="77777777" w:rsidR="006D3029" w:rsidRPr="008C0F57" w:rsidRDefault="006D3029" w:rsidP="008C0F57">
      <w:pPr>
        <w:pStyle w:val="NoSpacing"/>
        <w:spacing w:line="276" w:lineRule="auto"/>
        <w:rPr>
          <w:color w:val="auto"/>
        </w:rPr>
      </w:pPr>
      <w:r w:rsidRPr="008C0F57">
        <w:rPr>
          <w:color w:val="auto"/>
        </w:rPr>
        <w:t xml:space="preserve">Eight elected members of academic staff (8), normally two from each faculty </w:t>
      </w:r>
    </w:p>
    <w:p w14:paraId="2993B557" w14:textId="77777777" w:rsidR="006D3029" w:rsidRPr="008C0F57" w:rsidRDefault="006D3029" w:rsidP="008C0F57">
      <w:pPr>
        <w:pStyle w:val="NoSpacing"/>
        <w:spacing w:line="276" w:lineRule="auto"/>
        <w:rPr>
          <w:color w:val="auto"/>
        </w:rPr>
      </w:pPr>
      <w:r w:rsidRPr="008C0F57">
        <w:rPr>
          <w:color w:val="auto"/>
        </w:rPr>
        <w:t xml:space="preserve">One member of non-academic staff elected by the non-academic staff (1) </w:t>
      </w:r>
    </w:p>
    <w:p w14:paraId="22A0960F" w14:textId="77777777" w:rsidR="006D3029" w:rsidRPr="008C0F57" w:rsidRDefault="006D3029" w:rsidP="008C0F57">
      <w:pPr>
        <w:pStyle w:val="NoSpacing"/>
        <w:spacing w:line="276" w:lineRule="auto"/>
        <w:rPr>
          <w:color w:val="auto"/>
        </w:rPr>
      </w:pPr>
      <w:r w:rsidRPr="008C0F57">
        <w:rPr>
          <w:color w:val="auto"/>
        </w:rPr>
        <w:t xml:space="preserve">One member of the professoriate elected by the professoriate (1) </w:t>
      </w:r>
    </w:p>
    <w:p w14:paraId="05A993EC" w14:textId="77777777" w:rsidR="006D3029" w:rsidRPr="008C0F57" w:rsidRDefault="006D3029" w:rsidP="008C0F57">
      <w:pPr>
        <w:pStyle w:val="NoSpacing"/>
        <w:spacing w:line="276" w:lineRule="auto"/>
        <w:rPr>
          <w:color w:val="auto"/>
        </w:rPr>
      </w:pPr>
      <w:r w:rsidRPr="008C0F57">
        <w:rPr>
          <w:color w:val="auto"/>
        </w:rPr>
        <w:t xml:space="preserve">Two students nominated by the Students’ Union (2) </w:t>
      </w:r>
    </w:p>
    <w:p w14:paraId="559C6960" w14:textId="77777777" w:rsidR="006D3029" w:rsidRPr="008C0F57" w:rsidRDefault="006D3029" w:rsidP="008C0F57">
      <w:pPr>
        <w:pStyle w:val="NoSpacing"/>
        <w:spacing w:line="276" w:lineRule="auto"/>
        <w:rPr>
          <w:color w:val="auto"/>
        </w:rPr>
      </w:pPr>
      <w:r w:rsidRPr="008C0F57">
        <w:rPr>
          <w:color w:val="auto"/>
        </w:rPr>
        <w:t>Up to three members co-opted by the Chair (3)</w:t>
      </w:r>
    </w:p>
    <w:p w14:paraId="6C835AE5" w14:textId="77777777" w:rsidR="006D3029" w:rsidRPr="008C0F57" w:rsidRDefault="006D3029" w:rsidP="008C0F57">
      <w:pPr>
        <w:pStyle w:val="NoSpacing"/>
        <w:spacing w:line="276" w:lineRule="auto"/>
        <w:rPr>
          <w:color w:val="auto"/>
        </w:rPr>
      </w:pPr>
      <w:r w:rsidRPr="008C0F57">
        <w:rPr>
          <w:color w:val="auto"/>
        </w:rPr>
        <w:t xml:space="preserve">Secretary: Academic Registrar </w:t>
      </w:r>
    </w:p>
    <w:p w14:paraId="0642E6ED" w14:textId="77777777" w:rsidR="00A07A57" w:rsidRPr="008367AA" w:rsidRDefault="00A07A57" w:rsidP="00A07A57">
      <w:pPr>
        <w:pStyle w:val="NoSpacing"/>
        <w:spacing w:line="276" w:lineRule="auto"/>
        <w:rPr>
          <w:color w:val="auto"/>
        </w:rPr>
      </w:pPr>
    </w:p>
    <w:p w14:paraId="4FA1BC95" w14:textId="77777777" w:rsidR="006D3029" w:rsidRPr="008C0F57" w:rsidRDefault="006D3029" w:rsidP="008C0F57">
      <w:pPr>
        <w:pStyle w:val="NoSpacing"/>
        <w:spacing w:line="276" w:lineRule="auto"/>
        <w:rPr>
          <w:b/>
          <w:color w:val="auto"/>
        </w:rPr>
      </w:pPr>
      <w:r w:rsidRPr="008C0F57">
        <w:rPr>
          <w:b/>
          <w:color w:val="auto"/>
        </w:rPr>
        <w:t>Articles of Government</w:t>
      </w:r>
    </w:p>
    <w:p w14:paraId="0ACC7999" w14:textId="77777777" w:rsidR="006D3029" w:rsidRDefault="006D3029" w:rsidP="008C0F57">
      <w:pPr>
        <w:pStyle w:val="NoSpacing"/>
        <w:spacing w:line="276" w:lineRule="auto"/>
        <w:rPr>
          <w:color w:val="auto"/>
        </w:rPr>
      </w:pPr>
      <w:r w:rsidRPr="008C0F57">
        <w:rPr>
          <w:color w:val="auto"/>
        </w:rPr>
        <w:t>In accordance with the Articles of Government 4(1) the maximum membership is 35 and at least half shall comprise persons occupying posts at Head of Department level or above. Not less than four must be academic staff; not less than one member of the non-academic staff and not less than one student.</w:t>
      </w:r>
    </w:p>
    <w:p w14:paraId="61619169" w14:textId="77777777" w:rsidR="006D3029" w:rsidRPr="008C0F57" w:rsidRDefault="006D3029" w:rsidP="008C0F57">
      <w:pPr>
        <w:pStyle w:val="NoSpacing"/>
        <w:spacing w:line="276" w:lineRule="auto"/>
        <w:rPr>
          <w:color w:val="auto"/>
        </w:rPr>
      </w:pPr>
    </w:p>
    <w:p w14:paraId="77145723" w14:textId="77777777" w:rsidR="006D3029" w:rsidRPr="008C0F57" w:rsidRDefault="006D3029" w:rsidP="008C0F57">
      <w:pPr>
        <w:pStyle w:val="NoSpacing"/>
        <w:spacing w:line="276" w:lineRule="auto"/>
        <w:rPr>
          <w:b/>
          <w:color w:val="auto"/>
        </w:rPr>
      </w:pPr>
      <w:r w:rsidRPr="008C0F57">
        <w:rPr>
          <w:b/>
          <w:color w:val="auto"/>
        </w:rPr>
        <w:t>Responsibilities</w:t>
      </w:r>
    </w:p>
    <w:p w14:paraId="625FCC6E" w14:textId="77777777" w:rsidR="006D3029" w:rsidRPr="008C0F57" w:rsidRDefault="006D3029" w:rsidP="008C0F57">
      <w:pPr>
        <w:pStyle w:val="NoSpacing"/>
        <w:spacing w:line="276" w:lineRule="auto"/>
        <w:rPr>
          <w:color w:val="auto"/>
        </w:rPr>
      </w:pPr>
      <w:r w:rsidRPr="008C0F57">
        <w:rPr>
          <w:color w:val="auto"/>
        </w:rPr>
        <w:t>Subject to the Articles, the Academic Board shall be responsible for:</w:t>
      </w:r>
    </w:p>
    <w:p w14:paraId="10327566" w14:textId="77777777" w:rsidR="006D3029" w:rsidRPr="008C0F57" w:rsidRDefault="006D3029" w:rsidP="008C0F57">
      <w:pPr>
        <w:pStyle w:val="NoSpacing"/>
        <w:numPr>
          <w:ilvl w:val="0"/>
          <w:numId w:val="59"/>
        </w:numPr>
        <w:spacing w:line="276" w:lineRule="auto"/>
        <w:rPr>
          <w:color w:val="auto"/>
        </w:rPr>
      </w:pPr>
      <w:r w:rsidRPr="008C0F57">
        <w:rPr>
          <w:color w:val="auto"/>
        </w:rPr>
        <w:t>General issues relating to the research, scholarship, teaching and courses at the University, including criteria for the admission of students, the appointment and removal of internal and external examiners; policies and procedures for assessment and examination of the academic performance of students; the content of the curriculum; academic standards and the validation and review of courses; procedures for the award of qualifications and honorary academic titles; and, the procedures for the expulsion of students for academic reasons;</w:t>
      </w:r>
    </w:p>
    <w:p w14:paraId="7ACE90EF" w14:textId="77777777" w:rsidR="006D3029" w:rsidRDefault="006D3029" w:rsidP="008C0F57">
      <w:pPr>
        <w:pStyle w:val="NoSpacing"/>
        <w:numPr>
          <w:ilvl w:val="0"/>
          <w:numId w:val="59"/>
        </w:numPr>
        <w:spacing w:line="276" w:lineRule="auto"/>
        <w:rPr>
          <w:color w:val="auto"/>
        </w:rPr>
      </w:pPr>
      <w:r w:rsidRPr="008C0F57">
        <w:rPr>
          <w:color w:val="auto"/>
        </w:rPr>
        <w:t>Considering the development of the academic activities of the University and the resources needed to support them and for advising the Vice Chancellor and the Board of Governors thereon; and</w:t>
      </w:r>
    </w:p>
    <w:p w14:paraId="619B1A95" w14:textId="77777777" w:rsidR="006D3029" w:rsidRPr="008C0F57" w:rsidRDefault="006D3029" w:rsidP="008C0F57">
      <w:pPr>
        <w:pStyle w:val="NoSpacing"/>
        <w:numPr>
          <w:ilvl w:val="0"/>
          <w:numId w:val="59"/>
        </w:numPr>
        <w:spacing w:line="276" w:lineRule="auto"/>
        <w:rPr>
          <w:color w:val="auto"/>
        </w:rPr>
      </w:pPr>
      <w:r w:rsidRPr="008C0F57">
        <w:rPr>
          <w:color w:val="auto"/>
        </w:rPr>
        <w:t>Advising on such other matters as the Board of Governors or the Vice Chancellor may refer to the Academic Board.</w:t>
      </w:r>
    </w:p>
    <w:p w14:paraId="1657A66A" w14:textId="77777777" w:rsidR="006D3029" w:rsidRDefault="006D3029">
      <w:pPr>
        <w:spacing w:after="0" w:line="240" w:lineRule="auto"/>
      </w:pPr>
      <w:r>
        <w:br w:type="page"/>
      </w:r>
    </w:p>
    <w:p w14:paraId="3B97F3A5" w14:textId="77777777" w:rsidR="006D3029" w:rsidRDefault="006D3029" w:rsidP="0080595A">
      <w:pPr>
        <w:pStyle w:val="Heading2"/>
      </w:pPr>
      <w:bookmarkStart w:id="48" w:name="_Toc55387926"/>
      <w:r w:rsidRPr="008A1B09">
        <w:lastRenderedPageBreak/>
        <w:t>Annex</w:t>
      </w:r>
      <w:r>
        <w:t xml:space="preserve"> 5: Research Committee Composition and Terms of Reference</w:t>
      </w:r>
      <w:bookmarkEnd w:id="48"/>
    </w:p>
    <w:p w14:paraId="4F6AD130" w14:textId="77777777" w:rsidR="006D3029" w:rsidRDefault="006D3029" w:rsidP="006D3029">
      <w:pPr>
        <w:pBdr>
          <w:bottom w:val="single" w:sz="4" w:space="1" w:color="auto"/>
        </w:pBdr>
        <w:spacing w:after="0" w:line="120" w:lineRule="auto"/>
        <w:rPr>
          <w:b/>
          <w:color w:val="auto"/>
          <w:szCs w:val="22"/>
        </w:rPr>
      </w:pPr>
    </w:p>
    <w:p w14:paraId="4FE80CE2" w14:textId="77777777" w:rsidR="006D3029" w:rsidRPr="008367AA" w:rsidRDefault="006D3029" w:rsidP="006D3029">
      <w:pPr>
        <w:spacing w:after="0" w:line="240" w:lineRule="auto"/>
        <w:rPr>
          <w:b/>
          <w:color w:val="auto"/>
          <w:szCs w:val="22"/>
        </w:rPr>
      </w:pPr>
    </w:p>
    <w:p w14:paraId="144309E7" w14:textId="77777777" w:rsidR="006D3029" w:rsidRPr="00764ED1" w:rsidRDefault="006D3029" w:rsidP="006D3029">
      <w:pPr>
        <w:pStyle w:val="NoSpacing"/>
        <w:spacing w:line="276" w:lineRule="auto"/>
        <w:rPr>
          <w:b/>
          <w:color w:val="auto"/>
          <w:lang w:val="en-US"/>
        </w:rPr>
      </w:pPr>
      <w:r w:rsidRPr="00764ED1">
        <w:rPr>
          <w:b/>
          <w:color w:val="auto"/>
          <w:lang w:val="en-US"/>
        </w:rPr>
        <w:t>Composition</w:t>
      </w:r>
    </w:p>
    <w:p w14:paraId="6ADFA78D" w14:textId="77777777" w:rsidR="006D3029" w:rsidRPr="008C0F57" w:rsidRDefault="006D3029" w:rsidP="006D3029">
      <w:pPr>
        <w:pStyle w:val="NoSpacing"/>
        <w:spacing w:line="276" w:lineRule="auto"/>
        <w:rPr>
          <w:color w:val="auto"/>
        </w:rPr>
      </w:pPr>
      <w:r w:rsidRPr="008C0F57">
        <w:rPr>
          <w:color w:val="auto"/>
        </w:rPr>
        <w:t>Chairperson – Nominee of the Vice-Chancellor (PVC Research)</w:t>
      </w:r>
    </w:p>
    <w:p w14:paraId="212BB4C0" w14:textId="77777777" w:rsidR="006D3029" w:rsidRPr="008C0F57" w:rsidRDefault="006D3029" w:rsidP="006D3029">
      <w:pPr>
        <w:pStyle w:val="NoSpacing"/>
        <w:spacing w:line="276" w:lineRule="auto"/>
        <w:rPr>
          <w:color w:val="auto"/>
        </w:rPr>
      </w:pPr>
      <w:r w:rsidRPr="008C0F57">
        <w:rPr>
          <w:color w:val="auto"/>
        </w:rPr>
        <w:t>Co-Chair Person – Nominee of the Chairperson (Director of RBE)</w:t>
      </w:r>
    </w:p>
    <w:p w14:paraId="24C1EC37" w14:textId="77777777" w:rsidR="006D3029" w:rsidRPr="008C0F57" w:rsidRDefault="006D3029" w:rsidP="006D3029">
      <w:pPr>
        <w:pStyle w:val="NoSpacing"/>
        <w:spacing w:line="276" w:lineRule="auto"/>
        <w:rPr>
          <w:color w:val="auto"/>
        </w:rPr>
      </w:pPr>
      <w:r w:rsidRPr="008C0F57">
        <w:rPr>
          <w:color w:val="auto"/>
        </w:rPr>
        <w:t>Deans</w:t>
      </w:r>
    </w:p>
    <w:p w14:paraId="3E8FB1E1" w14:textId="77777777" w:rsidR="006D3029" w:rsidRPr="008C0F57" w:rsidRDefault="006D3029" w:rsidP="006D3029">
      <w:pPr>
        <w:pStyle w:val="NoSpacing"/>
        <w:spacing w:line="276" w:lineRule="auto"/>
        <w:rPr>
          <w:color w:val="auto"/>
        </w:rPr>
      </w:pPr>
      <w:r w:rsidRPr="008C0F57">
        <w:rPr>
          <w:color w:val="auto"/>
        </w:rPr>
        <w:t>Chairs of Faculty Research Committees and/or Heads of Research</w:t>
      </w:r>
    </w:p>
    <w:p w14:paraId="29A7CB8C" w14:textId="77777777" w:rsidR="006D3029" w:rsidRPr="008C0F57" w:rsidRDefault="006D3029" w:rsidP="006D3029">
      <w:pPr>
        <w:pStyle w:val="NoSpacing"/>
        <w:spacing w:line="276" w:lineRule="auto"/>
        <w:rPr>
          <w:color w:val="auto"/>
        </w:rPr>
      </w:pPr>
      <w:r w:rsidRPr="008C0F57">
        <w:rPr>
          <w:color w:val="auto"/>
        </w:rPr>
        <w:t>Chair of Research Programmes Sub Committee</w:t>
      </w:r>
    </w:p>
    <w:p w14:paraId="2538864A" w14:textId="77777777" w:rsidR="006D3029" w:rsidRPr="008C0F57" w:rsidRDefault="006D3029" w:rsidP="006D3029">
      <w:pPr>
        <w:pStyle w:val="NoSpacing"/>
        <w:spacing w:line="276" w:lineRule="auto"/>
        <w:rPr>
          <w:color w:val="auto"/>
        </w:rPr>
      </w:pPr>
      <w:r w:rsidRPr="008C0F57">
        <w:rPr>
          <w:color w:val="auto"/>
        </w:rPr>
        <w:t>Faculty Research Ethics Chairs or nominees</w:t>
      </w:r>
    </w:p>
    <w:p w14:paraId="048482DA" w14:textId="77777777" w:rsidR="006D3029" w:rsidRPr="008C0F57" w:rsidRDefault="006D3029" w:rsidP="006D3029">
      <w:pPr>
        <w:pStyle w:val="NoSpacing"/>
        <w:spacing w:line="276" w:lineRule="auto"/>
        <w:rPr>
          <w:color w:val="auto"/>
        </w:rPr>
      </w:pPr>
      <w:r w:rsidRPr="008C0F57">
        <w:rPr>
          <w:color w:val="auto"/>
        </w:rPr>
        <w:t>Head of Research and Innovation Services, RBE</w:t>
      </w:r>
    </w:p>
    <w:p w14:paraId="6A9CA0FC" w14:textId="77777777" w:rsidR="006D3029" w:rsidRPr="008C0F57" w:rsidRDefault="006D3029" w:rsidP="006D3029">
      <w:pPr>
        <w:pStyle w:val="NoSpacing"/>
        <w:spacing w:line="276" w:lineRule="auto"/>
        <w:rPr>
          <w:color w:val="auto"/>
        </w:rPr>
      </w:pPr>
      <w:r w:rsidRPr="00764ED1">
        <w:rPr>
          <w:color w:val="auto"/>
        </w:rPr>
        <w:t>Knowledge Transfer</w:t>
      </w:r>
      <w:r w:rsidRPr="008C0F57">
        <w:rPr>
          <w:color w:val="auto"/>
        </w:rPr>
        <w:t xml:space="preserve"> and Impact Manager, Research and Innovation Services, RBE</w:t>
      </w:r>
    </w:p>
    <w:p w14:paraId="15D8E1CE" w14:textId="77777777" w:rsidR="006D3029" w:rsidRPr="008C0F57" w:rsidRDefault="006D3029" w:rsidP="006D3029">
      <w:pPr>
        <w:pStyle w:val="NoSpacing"/>
        <w:spacing w:line="276" w:lineRule="auto"/>
        <w:rPr>
          <w:color w:val="auto"/>
        </w:rPr>
      </w:pPr>
      <w:r w:rsidRPr="008C0F57">
        <w:rPr>
          <w:color w:val="auto"/>
        </w:rPr>
        <w:t>Director, Marketing and Student Recruitment or nominee</w:t>
      </w:r>
    </w:p>
    <w:p w14:paraId="3C5B51C9" w14:textId="77777777" w:rsidR="006D3029" w:rsidRPr="008C0F57" w:rsidRDefault="006D3029" w:rsidP="006D3029">
      <w:pPr>
        <w:pStyle w:val="NoSpacing"/>
        <w:spacing w:line="276" w:lineRule="auto"/>
        <w:rPr>
          <w:color w:val="auto"/>
        </w:rPr>
      </w:pPr>
      <w:r w:rsidRPr="008C0F57">
        <w:rPr>
          <w:color w:val="auto"/>
        </w:rPr>
        <w:t>Four Postgraduate Research Student representatives</w:t>
      </w:r>
    </w:p>
    <w:p w14:paraId="165D5D78" w14:textId="77777777" w:rsidR="006D3029" w:rsidRPr="008C0F57" w:rsidRDefault="006D3029" w:rsidP="006D3029">
      <w:pPr>
        <w:pStyle w:val="NoSpacing"/>
        <w:spacing w:line="276" w:lineRule="auto"/>
        <w:rPr>
          <w:color w:val="auto"/>
        </w:rPr>
      </w:pPr>
      <w:r w:rsidRPr="008C0F57">
        <w:rPr>
          <w:color w:val="auto"/>
        </w:rPr>
        <w:t>Secretary, from Research and Innovation Services, RBE</w:t>
      </w:r>
    </w:p>
    <w:p w14:paraId="16D78915" w14:textId="77777777" w:rsidR="006D3029" w:rsidRPr="008C0F57" w:rsidRDefault="006D3029" w:rsidP="006D3029">
      <w:pPr>
        <w:pStyle w:val="NoSpacing"/>
        <w:spacing w:line="276" w:lineRule="auto"/>
        <w:rPr>
          <w:color w:val="auto"/>
        </w:rPr>
      </w:pPr>
      <w:r w:rsidRPr="008C0F57">
        <w:rPr>
          <w:color w:val="auto"/>
        </w:rPr>
        <w:t>Clerk, from Research and Innovation Services, RBE</w:t>
      </w:r>
    </w:p>
    <w:p w14:paraId="65B29EDA" w14:textId="77777777" w:rsidR="006D3029" w:rsidRPr="008C0F57" w:rsidRDefault="006D3029" w:rsidP="006D3029">
      <w:pPr>
        <w:pStyle w:val="NoSpacing"/>
        <w:spacing w:line="276" w:lineRule="auto"/>
        <w:rPr>
          <w:color w:val="auto"/>
        </w:rPr>
      </w:pPr>
      <w:r w:rsidRPr="008C0F57">
        <w:rPr>
          <w:color w:val="auto"/>
        </w:rPr>
        <w:t xml:space="preserve">Co-opted members, dependent on the agenda. </w:t>
      </w:r>
    </w:p>
    <w:p w14:paraId="10850231" w14:textId="77777777" w:rsidR="006D3029" w:rsidRPr="008C0F57" w:rsidRDefault="006D3029" w:rsidP="006D3029">
      <w:pPr>
        <w:pStyle w:val="NoSpacing"/>
        <w:spacing w:line="276" w:lineRule="auto"/>
        <w:rPr>
          <w:b/>
          <w:color w:val="auto"/>
        </w:rPr>
      </w:pPr>
      <w:r w:rsidRPr="008C0F57">
        <w:rPr>
          <w:b/>
          <w:color w:val="auto"/>
        </w:rPr>
        <w:t xml:space="preserve">It is expected that all members will attend the meetings. </w:t>
      </w:r>
    </w:p>
    <w:p w14:paraId="59B1C1FA" w14:textId="77777777" w:rsidR="006D3029" w:rsidRDefault="006D3029" w:rsidP="008C0F57">
      <w:pPr>
        <w:pStyle w:val="NoSpacing"/>
        <w:spacing w:line="276" w:lineRule="auto"/>
        <w:rPr>
          <w:color w:val="auto"/>
        </w:rPr>
      </w:pPr>
    </w:p>
    <w:p w14:paraId="136B8C28" w14:textId="77777777" w:rsidR="006D3029" w:rsidRPr="008C0F57" w:rsidRDefault="006D3029" w:rsidP="008C0F57">
      <w:pPr>
        <w:pStyle w:val="NoSpacing"/>
        <w:spacing w:line="276" w:lineRule="auto"/>
        <w:rPr>
          <w:b/>
          <w:color w:val="auto"/>
        </w:rPr>
      </w:pPr>
      <w:r w:rsidRPr="008C0F57">
        <w:rPr>
          <w:b/>
          <w:color w:val="auto"/>
        </w:rPr>
        <w:t>Terms of Reference</w:t>
      </w:r>
    </w:p>
    <w:p w14:paraId="1FECA96F" w14:textId="77777777" w:rsidR="006D3029" w:rsidRPr="008C0F57" w:rsidRDefault="006D3029" w:rsidP="008C0F57">
      <w:pPr>
        <w:pStyle w:val="NoSpacing"/>
        <w:numPr>
          <w:ilvl w:val="0"/>
          <w:numId w:val="63"/>
        </w:numPr>
        <w:spacing w:line="276" w:lineRule="auto"/>
        <w:rPr>
          <w:color w:val="auto"/>
        </w:rPr>
      </w:pPr>
      <w:r w:rsidRPr="008C0F57">
        <w:rPr>
          <w:color w:val="auto"/>
        </w:rPr>
        <w:t>To develop, implement and review the research strategy for the University to support the Corporate Plan.</w:t>
      </w:r>
    </w:p>
    <w:p w14:paraId="552CC510" w14:textId="77777777" w:rsidR="006D3029" w:rsidRPr="008C0F57" w:rsidRDefault="006D3029" w:rsidP="008C0F57">
      <w:pPr>
        <w:pStyle w:val="NoSpacing"/>
        <w:numPr>
          <w:ilvl w:val="0"/>
          <w:numId w:val="63"/>
        </w:numPr>
        <w:spacing w:line="276" w:lineRule="auto"/>
        <w:rPr>
          <w:color w:val="auto"/>
        </w:rPr>
      </w:pPr>
      <w:r w:rsidRPr="008C0F57">
        <w:rPr>
          <w:color w:val="auto"/>
        </w:rPr>
        <w:t>To monitor and uphold good research practice and governance.</w:t>
      </w:r>
    </w:p>
    <w:p w14:paraId="3190EA6E" w14:textId="77777777" w:rsidR="006D3029" w:rsidRPr="008C0F57" w:rsidRDefault="006D3029" w:rsidP="008C0F57">
      <w:pPr>
        <w:pStyle w:val="NoSpacing"/>
        <w:numPr>
          <w:ilvl w:val="0"/>
          <w:numId w:val="63"/>
        </w:numPr>
        <w:spacing w:line="276" w:lineRule="auto"/>
        <w:rPr>
          <w:color w:val="auto"/>
        </w:rPr>
      </w:pPr>
      <w:r w:rsidRPr="008C0F57">
        <w:rPr>
          <w:color w:val="auto"/>
        </w:rPr>
        <w:t>To monitor the research performance of the University and Research activity in terms of research quality, financial sustainability (generation of research income), impact and research integrity, drawing on national and international benchmarking data.</w:t>
      </w:r>
    </w:p>
    <w:p w14:paraId="1F7E3BDB" w14:textId="77777777" w:rsidR="006D3029" w:rsidRPr="008C0F57" w:rsidRDefault="006D3029" w:rsidP="008C0F57">
      <w:pPr>
        <w:pStyle w:val="NoSpacing"/>
        <w:numPr>
          <w:ilvl w:val="0"/>
          <w:numId w:val="63"/>
        </w:numPr>
        <w:spacing w:line="276" w:lineRule="auto"/>
        <w:rPr>
          <w:color w:val="auto"/>
        </w:rPr>
      </w:pPr>
      <w:r w:rsidRPr="008C0F57">
        <w:rPr>
          <w:color w:val="auto"/>
        </w:rPr>
        <w:t>To monitor and influence the development of research policy and strategy of key national and international agencies in the interests of the University (eg HEFCW, Research Councils, European Union, and others).</w:t>
      </w:r>
    </w:p>
    <w:p w14:paraId="48CAF562" w14:textId="77777777" w:rsidR="006D3029" w:rsidRPr="008C0F57" w:rsidRDefault="006D3029" w:rsidP="008C0F57">
      <w:pPr>
        <w:pStyle w:val="NoSpacing"/>
        <w:numPr>
          <w:ilvl w:val="0"/>
          <w:numId w:val="63"/>
        </w:numPr>
        <w:spacing w:line="276" w:lineRule="auto"/>
        <w:rPr>
          <w:color w:val="auto"/>
        </w:rPr>
      </w:pPr>
      <w:r w:rsidRPr="008C0F57">
        <w:rPr>
          <w:color w:val="auto"/>
        </w:rPr>
        <w:t>To identify and foster the means by which the University can meet emerging research opportunities, with the particular goal of increasing and maximising research income, research quality, outputs and impact.</w:t>
      </w:r>
    </w:p>
    <w:p w14:paraId="2D348C9D" w14:textId="77777777" w:rsidR="006D3029" w:rsidRPr="008C0F57" w:rsidRDefault="006D3029" w:rsidP="008C0F57">
      <w:pPr>
        <w:pStyle w:val="NoSpacing"/>
        <w:numPr>
          <w:ilvl w:val="0"/>
          <w:numId w:val="63"/>
        </w:numPr>
        <w:spacing w:line="276" w:lineRule="auto"/>
        <w:rPr>
          <w:color w:val="auto"/>
        </w:rPr>
      </w:pPr>
      <w:r w:rsidRPr="008C0F57">
        <w:rPr>
          <w:color w:val="auto"/>
        </w:rPr>
        <w:t xml:space="preserve">To advise/make recommendations to the Vice-Chancellor/Executive committees on research and scholarly activity, policy and performance. </w:t>
      </w:r>
    </w:p>
    <w:p w14:paraId="54033EF9" w14:textId="77777777" w:rsidR="006D3029" w:rsidRPr="008C0F57" w:rsidRDefault="006D3029" w:rsidP="008C0F57">
      <w:pPr>
        <w:pStyle w:val="NoSpacing"/>
        <w:numPr>
          <w:ilvl w:val="0"/>
          <w:numId w:val="63"/>
        </w:numPr>
        <w:spacing w:line="276" w:lineRule="auto"/>
        <w:rPr>
          <w:color w:val="auto"/>
        </w:rPr>
      </w:pPr>
      <w:r w:rsidRPr="008C0F57">
        <w:rPr>
          <w:color w:val="auto"/>
        </w:rPr>
        <w:t>To report to, and undertake any tasks allocated by Academic Board.</w:t>
      </w:r>
    </w:p>
    <w:p w14:paraId="1B93AB6E" w14:textId="77777777" w:rsidR="006D3029" w:rsidRPr="008C0F57" w:rsidRDefault="006D3029" w:rsidP="008C0F57">
      <w:pPr>
        <w:pStyle w:val="NoSpacing"/>
        <w:numPr>
          <w:ilvl w:val="0"/>
          <w:numId w:val="63"/>
        </w:numPr>
        <w:spacing w:line="276" w:lineRule="auto"/>
        <w:rPr>
          <w:color w:val="auto"/>
        </w:rPr>
      </w:pPr>
      <w:r w:rsidRPr="008C0F57">
        <w:rPr>
          <w:color w:val="auto"/>
        </w:rPr>
        <w:t>To support the University in its engagement with key external stakeholders relating to research, including business, industry, the government and funding agencies.</w:t>
      </w:r>
    </w:p>
    <w:p w14:paraId="0B244DB1" w14:textId="77777777" w:rsidR="006D3029" w:rsidRPr="008C0F57" w:rsidRDefault="006D3029" w:rsidP="008C0F57">
      <w:pPr>
        <w:pStyle w:val="NoSpacing"/>
        <w:numPr>
          <w:ilvl w:val="0"/>
          <w:numId w:val="63"/>
        </w:numPr>
        <w:spacing w:line="276" w:lineRule="auto"/>
        <w:rPr>
          <w:color w:val="auto"/>
        </w:rPr>
      </w:pPr>
      <w:r w:rsidRPr="008C0F57">
        <w:rPr>
          <w:color w:val="auto"/>
        </w:rPr>
        <w:t>To provide scrutiny for the strategy for the allocation of QR, and provide feedback and recommendations to Executive Committees.</w:t>
      </w:r>
    </w:p>
    <w:p w14:paraId="0AC531A8" w14:textId="77777777" w:rsidR="006D3029" w:rsidRPr="008C0F57" w:rsidRDefault="006D3029" w:rsidP="008C0F57">
      <w:pPr>
        <w:pStyle w:val="NoSpacing"/>
        <w:numPr>
          <w:ilvl w:val="0"/>
          <w:numId w:val="63"/>
        </w:numPr>
        <w:spacing w:line="276" w:lineRule="auto"/>
        <w:rPr>
          <w:color w:val="auto"/>
        </w:rPr>
      </w:pPr>
      <w:r w:rsidRPr="008C0F57">
        <w:rPr>
          <w:color w:val="auto"/>
        </w:rPr>
        <w:t>To consider any matters relating to research or scholarship raised by faculties.</w:t>
      </w:r>
    </w:p>
    <w:p w14:paraId="4A0EAFE8" w14:textId="77777777" w:rsidR="006D3029" w:rsidRDefault="006D3029" w:rsidP="008C0F57">
      <w:pPr>
        <w:pStyle w:val="NoSpacing"/>
        <w:spacing w:line="276" w:lineRule="auto"/>
        <w:rPr>
          <w:b/>
          <w:color w:val="auto"/>
        </w:rPr>
      </w:pPr>
    </w:p>
    <w:p w14:paraId="307F21C3" w14:textId="77777777" w:rsidR="006D3029" w:rsidRPr="00764ED1" w:rsidRDefault="006D3029" w:rsidP="008C0F57">
      <w:pPr>
        <w:pStyle w:val="NoSpacing"/>
        <w:spacing w:line="276" w:lineRule="auto"/>
        <w:rPr>
          <w:b/>
          <w:color w:val="auto"/>
        </w:rPr>
      </w:pPr>
      <w:r w:rsidRPr="008C0F57">
        <w:rPr>
          <w:b/>
          <w:color w:val="auto"/>
        </w:rPr>
        <w:t>Reporting</w:t>
      </w:r>
    </w:p>
    <w:p w14:paraId="183EFE73" w14:textId="77777777" w:rsidR="006D3029" w:rsidRPr="008C0F57" w:rsidRDefault="006D3029" w:rsidP="008C0F57">
      <w:pPr>
        <w:pStyle w:val="NoSpacing"/>
        <w:numPr>
          <w:ilvl w:val="0"/>
          <w:numId w:val="64"/>
        </w:numPr>
        <w:spacing w:line="276" w:lineRule="auto"/>
        <w:rPr>
          <w:color w:val="auto"/>
        </w:rPr>
      </w:pPr>
      <w:r w:rsidRPr="008C0F57">
        <w:rPr>
          <w:color w:val="auto"/>
        </w:rPr>
        <w:t xml:space="preserve">Minutes of Research Committee will be received by Academic Board. </w:t>
      </w:r>
    </w:p>
    <w:p w14:paraId="43B435A1" w14:textId="77777777" w:rsidR="006D3029" w:rsidRPr="008C0F57" w:rsidRDefault="006D3029" w:rsidP="008C0F57">
      <w:pPr>
        <w:pStyle w:val="NoSpacing"/>
        <w:numPr>
          <w:ilvl w:val="0"/>
          <w:numId w:val="64"/>
        </w:numPr>
        <w:spacing w:line="276" w:lineRule="auto"/>
        <w:rPr>
          <w:color w:val="auto"/>
        </w:rPr>
      </w:pPr>
      <w:r w:rsidRPr="008C0F57">
        <w:rPr>
          <w:color w:val="auto"/>
        </w:rPr>
        <w:t xml:space="preserve">A formal report will be received from the Chair of Research Programmes Sub Committee as a standing item on the agenda. </w:t>
      </w:r>
    </w:p>
    <w:p w14:paraId="737A2FA3" w14:textId="77777777" w:rsidR="006D3029" w:rsidRPr="008C0F57" w:rsidRDefault="006D3029" w:rsidP="008C0F57">
      <w:pPr>
        <w:pStyle w:val="NoSpacing"/>
        <w:numPr>
          <w:ilvl w:val="0"/>
          <w:numId w:val="64"/>
        </w:numPr>
        <w:spacing w:line="276" w:lineRule="auto"/>
        <w:rPr>
          <w:color w:val="auto"/>
        </w:rPr>
      </w:pPr>
      <w:r w:rsidRPr="008C0F57">
        <w:rPr>
          <w:color w:val="auto"/>
        </w:rPr>
        <w:t>Minutes from Research Committee should form a standing agenda item on Faculty Research Committees.</w:t>
      </w:r>
    </w:p>
    <w:p w14:paraId="31826B5D" w14:textId="77777777" w:rsidR="006D3029" w:rsidRDefault="006D3029" w:rsidP="006D3029">
      <w:pPr>
        <w:pStyle w:val="NoSpacing"/>
        <w:numPr>
          <w:ilvl w:val="0"/>
          <w:numId w:val="64"/>
        </w:numPr>
        <w:spacing w:line="276" w:lineRule="auto"/>
        <w:rPr>
          <w:color w:val="auto"/>
        </w:rPr>
      </w:pPr>
      <w:r w:rsidRPr="008C0F57">
        <w:rPr>
          <w:color w:val="auto"/>
        </w:rPr>
        <w:t xml:space="preserve">Research Committee will also provide Academic Board with annual report summarising business dealt with over the last academic year. </w:t>
      </w:r>
    </w:p>
    <w:p w14:paraId="735D9F08" w14:textId="77777777" w:rsidR="006D3029" w:rsidRDefault="006D3029" w:rsidP="0080595A">
      <w:pPr>
        <w:pStyle w:val="Heading2"/>
      </w:pPr>
      <w:bookmarkStart w:id="49" w:name="_Toc55387927"/>
      <w:r w:rsidRPr="008A1B09">
        <w:lastRenderedPageBreak/>
        <w:t>Annex</w:t>
      </w:r>
      <w:r>
        <w:t xml:space="preserve"> 6: Faculty Research Committees Composition and Terms of Reference</w:t>
      </w:r>
      <w:bookmarkEnd w:id="49"/>
    </w:p>
    <w:p w14:paraId="69AAE459" w14:textId="77777777" w:rsidR="006D3029" w:rsidRDefault="006D3029" w:rsidP="006D3029">
      <w:pPr>
        <w:pBdr>
          <w:bottom w:val="single" w:sz="4" w:space="1" w:color="auto"/>
        </w:pBdr>
        <w:spacing w:after="0" w:line="120" w:lineRule="auto"/>
        <w:rPr>
          <w:b/>
          <w:color w:val="auto"/>
          <w:szCs w:val="22"/>
        </w:rPr>
      </w:pPr>
    </w:p>
    <w:p w14:paraId="5C0720A4" w14:textId="77777777" w:rsidR="006D3029" w:rsidRDefault="006D3029" w:rsidP="006D3029">
      <w:pPr>
        <w:spacing w:after="0" w:line="240" w:lineRule="auto"/>
        <w:rPr>
          <w:b/>
          <w:color w:val="auto"/>
          <w:szCs w:val="22"/>
        </w:rPr>
      </w:pPr>
    </w:p>
    <w:p w14:paraId="187C2C84" w14:textId="77777777" w:rsidR="00A67368" w:rsidRPr="008C0F57" w:rsidRDefault="00A67368" w:rsidP="006D3029">
      <w:pPr>
        <w:spacing w:after="0" w:line="240" w:lineRule="auto"/>
        <w:rPr>
          <w:color w:val="auto"/>
          <w:szCs w:val="22"/>
        </w:rPr>
      </w:pPr>
      <w:r w:rsidRPr="008C0F57">
        <w:rPr>
          <w:color w:val="auto"/>
          <w:szCs w:val="22"/>
        </w:rPr>
        <w:t xml:space="preserve">Currently under review due to changes in research organisation. </w:t>
      </w:r>
    </w:p>
    <w:p w14:paraId="6EC47DDF" w14:textId="77777777" w:rsidR="00A67368" w:rsidRPr="008367AA" w:rsidRDefault="00A67368" w:rsidP="006D3029">
      <w:pPr>
        <w:spacing w:after="0" w:line="240" w:lineRule="auto"/>
        <w:rPr>
          <w:b/>
          <w:color w:val="auto"/>
          <w:szCs w:val="22"/>
        </w:rPr>
      </w:pPr>
    </w:p>
    <w:p w14:paraId="031DBD84" w14:textId="77777777" w:rsidR="006D3029" w:rsidRPr="008C0F57" w:rsidRDefault="00A67368" w:rsidP="008C0F57">
      <w:pPr>
        <w:pStyle w:val="NoSpacing"/>
        <w:spacing w:line="276" w:lineRule="auto"/>
        <w:rPr>
          <w:b/>
          <w:color w:val="auto"/>
          <w:lang w:val="en-US"/>
        </w:rPr>
      </w:pPr>
      <w:r>
        <w:rPr>
          <w:b/>
          <w:color w:val="auto"/>
          <w:lang w:val="en-US"/>
        </w:rPr>
        <w:t>Historical c</w:t>
      </w:r>
      <w:r w:rsidR="006D3029" w:rsidRPr="008C0F57">
        <w:rPr>
          <w:b/>
          <w:color w:val="auto"/>
          <w:lang w:val="en-US"/>
        </w:rPr>
        <w:t>omposition</w:t>
      </w:r>
    </w:p>
    <w:p w14:paraId="26FC1AD7" w14:textId="77777777" w:rsidR="00A67368" w:rsidRPr="008C0F57" w:rsidRDefault="00A67368" w:rsidP="008C0F57">
      <w:pPr>
        <w:pStyle w:val="NoSpacing"/>
        <w:spacing w:line="276" w:lineRule="auto"/>
        <w:rPr>
          <w:color w:val="auto"/>
        </w:rPr>
      </w:pPr>
      <w:r w:rsidRPr="008C0F57">
        <w:rPr>
          <w:color w:val="auto"/>
        </w:rPr>
        <w:t>Dean of Faculty</w:t>
      </w:r>
    </w:p>
    <w:p w14:paraId="309E7231" w14:textId="77777777" w:rsidR="00A67368" w:rsidRPr="008C0F57" w:rsidRDefault="00A67368" w:rsidP="008C0F57">
      <w:pPr>
        <w:pStyle w:val="NoSpacing"/>
        <w:spacing w:line="276" w:lineRule="auto"/>
        <w:rPr>
          <w:color w:val="auto"/>
        </w:rPr>
      </w:pPr>
      <w:r w:rsidRPr="008C0F57">
        <w:rPr>
          <w:color w:val="auto"/>
        </w:rPr>
        <w:t xml:space="preserve">Research Institute Director </w:t>
      </w:r>
    </w:p>
    <w:p w14:paraId="498F823D" w14:textId="77777777" w:rsidR="00A67368" w:rsidRPr="008C0F57" w:rsidRDefault="00A67368" w:rsidP="008C0F57">
      <w:pPr>
        <w:pStyle w:val="NoSpacing"/>
        <w:spacing w:line="276" w:lineRule="auto"/>
        <w:rPr>
          <w:color w:val="auto"/>
        </w:rPr>
      </w:pPr>
      <w:r w:rsidRPr="008C0F57">
        <w:rPr>
          <w:color w:val="auto"/>
        </w:rPr>
        <w:t xml:space="preserve">Other Research Institute Director (rotational basis as neutral party from another Faculty): </w:t>
      </w:r>
    </w:p>
    <w:p w14:paraId="21844018" w14:textId="77777777" w:rsidR="00A67368" w:rsidRPr="008C0F57" w:rsidRDefault="00A67368" w:rsidP="008C0F57">
      <w:pPr>
        <w:pStyle w:val="NoSpacing"/>
        <w:spacing w:line="276" w:lineRule="auto"/>
        <w:rPr>
          <w:color w:val="auto"/>
        </w:rPr>
      </w:pPr>
      <w:r w:rsidRPr="008C0F57">
        <w:rPr>
          <w:color w:val="auto"/>
        </w:rPr>
        <w:t>Representative from Research and Business Engagement Office</w:t>
      </w:r>
    </w:p>
    <w:p w14:paraId="699B9BB4" w14:textId="77777777" w:rsidR="00A67368" w:rsidRPr="008C0F57" w:rsidRDefault="00A67368" w:rsidP="008C0F57">
      <w:pPr>
        <w:pStyle w:val="NoSpacing"/>
        <w:spacing w:line="276" w:lineRule="auto"/>
        <w:rPr>
          <w:color w:val="auto"/>
        </w:rPr>
      </w:pPr>
      <w:r w:rsidRPr="008C0F57">
        <w:rPr>
          <w:color w:val="auto"/>
        </w:rPr>
        <w:t>Faculty Ethics Champion</w:t>
      </w:r>
    </w:p>
    <w:p w14:paraId="11B13112" w14:textId="77777777" w:rsidR="00A67368" w:rsidRPr="008C0F57" w:rsidRDefault="00A67368" w:rsidP="008C0F57">
      <w:pPr>
        <w:pStyle w:val="NoSpacing"/>
        <w:spacing w:line="276" w:lineRule="auto"/>
        <w:rPr>
          <w:color w:val="auto"/>
        </w:rPr>
      </w:pPr>
      <w:r w:rsidRPr="008C0F57">
        <w:rPr>
          <w:color w:val="auto"/>
        </w:rPr>
        <w:t xml:space="preserve">REF Leaders </w:t>
      </w:r>
    </w:p>
    <w:p w14:paraId="55B4297F" w14:textId="77777777" w:rsidR="00A67368" w:rsidRPr="008C0F57" w:rsidRDefault="00A67368" w:rsidP="008C0F57">
      <w:pPr>
        <w:pStyle w:val="NoSpacing"/>
        <w:spacing w:line="276" w:lineRule="auto"/>
        <w:rPr>
          <w:color w:val="auto"/>
        </w:rPr>
      </w:pPr>
      <w:r w:rsidRPr="008C0F57">
        <w:rPr>
          <w:color w:val="auto"/>
        </w:rPr>
        <w:t>Heads of School (2-3 Heads on a rotational basis)</w:t>
      </w:r>
    </w:p>
    <w:p w14:paraId="7BA8E28C" w14:textId="77777777" w:rsidR="00A67368" w:rsidRPr="008C0F57" w:rsidRDefault="00A67368" w:rsidP="008C0F57">
      <w:pPr>
        <w:pStyle w:val="NoSpacing"/>
        <w:spacing w:line="276" w:lineRule="auto"/>
        <w:rPr>
          <w:color w:val="auto"/>
        </w:rPr>
      </w:pPr>
      <w:r w:rsidRPr="008C0F57">
        <w:rPr>
          <w:color w:val="auto"/>
        </w:rPr>
        <w:t>Up to 3 co-opted members: Professor from the Faculty, Early Career Researcher (members of a Research Institute) and Student Postgraduate Representative</w:t>
      </w:r>
    </w:p>
    <w:p w14:paraId="190806E7" w14:textId="77777777" w:rsidR="00A67368" w:rsidRPr="008C0F57" w:rsidRDefault="00A67368" w:rsidP="008C0F57">
      <w:pPr>
        <w:pStyle w:val="NoSpacing"/>
        <w:spacing w:line="276" w:lineRule="auto"/>
        <w:rPr>
          <w:color w:val="auto"/>
        </w:rPr>
      </w:pPr>
      <w:r w:rsidRPr="008C0F57">
        <w:rPr>
          <w:color w:val="auto"/>
        </w:rPr>
        <w:t>Secretarial support from the Faculty</w:t>
      </w:r>
    </w:p>
    <w:p w14:paraId="63FD9113" w14:textId="77777777" w:rsidR="006D3029" w:rsidRPr="008C0F57" w:rsidRDefault="006D3029" w:rsidP="008C0F57">
      <w:pPr>
        <w:pStyle w:val="NoSpacing"/>
        <w:spacing w:line="276" w:lineRule="auto"/>
        <w:rPr>
          <w:color w:val="auto"/>
          <w:lang w:val="en-US"/>
        </w:rPr>
      </w:pPr>
    </w:p>
    <w:p w14:paraId="11B378D8" w14:textId="77777777" w:rsidR="006D3029" w:rsidRPr="008C0F57" w:rsidRDefault="006D3029" w:rsidP="008C0F57">
      <w:pPr>
        <w:pStyle w:val="NoSpacing"/>
        <w:spacing w:line="276" w:lineRule="auto"/>
        <w:rPr>
          <w:b/>
          <w:color w:val="auto"/>
          <w:lang w:val="en-US"/>
        </w:rPr>
      </w:pPr>
      <w:r w:rsidRPr="008C0F57">
        <w:rPr>
          <w:b/>
          <w:color w:val="auto"/>
          <w:lang w:val="en-US"/>
        </w:rPr>
        <w:t>Terms of Reference</w:t>
      </w:r>
    </w:p>
    <w:p w14:paraId="2D2FC25F"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promote interdisciplinary research with impact with the specific goals of increasing research income and the quality of research output as articulated in the University Academic Plan.</w:t>
      </w:r>
    </w:p>
    <w:p w14:paraId="1C40906E"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advise and formulate recommendations to Faculty Executive on all aspects of research, education and policy encompassing guidelines, procedures and strategic plans including those to be co-ordinated in response to national research assessments.</w:t>
      </w:r>
    </w:p>
    <w:p w14:paraId="73F17E3C"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monitor and review the Faculty’s research performance including regular monitoring and review of the Faculty Research Strategy and development and monitoring of criteria, including metrics to measure research performance and outcome of research initiatives.</w:t>
      </w:r>
    </w:p>
    <w:p w14:paraId="1284BF6F"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publicise research outputs including grants and publications, ensuring that the relevant research web pages are up-to-date.</w:t>
      </w:r>
    </w:p>
    <w:p w14:paraId="09B0ADB7"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inform the University community on research issues through dissemination of minutes of its meetings and/or by reports or other appropriate methods.</w:t>
      </w:r>
    </w:p>
    <w:p w14:paraId="5A04F549"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organise research talks for academic staff, external speakers and postgraduate students.</w:t>
      </w:r>
    </w:p>
    <w:p w14:paraId="0B42C704"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promote and monitor Faculty research outside the University and develop links with industry.</w:t>
      </w:r>
    </w:p>
    <w:p w14:paraId="1BD9A199"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review and make recommendations on bids for capital works infrastructure where the proposals relate to research activities.</w:t>
      </w:r>
    </w:p>
    <w:p w14:paraId="07192674"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monitor and oversee the KPIs that the Committee is responsible for in conjunction with the appropriate Research Institute(s) to maximise external research grant income, and other research-related income, in order to optimise overhead recovery and fEC grants.</w:t>
      </w:r>
    </w:p>
    <w:p w14:paraId="6AE4E8A2"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encourage and monitor the mentoring of Early through to Mid-Career Researchers in association with the relevant Research Institute(s).</w:t>
      </w:r>
    </w:p>
    <w:p w14:paraId="6ABD8D67"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oversee and assist in the implementation of quality assurance processes in aspects of research including academic staff participation in staff development activities.</w:t>
      </w:r>
    </w:p>
    <w:p w14:paraId="04E6A0AF" w14:textId="77777777" w:rsidR="006D3029" w:rsidRPr="008C0F57" w:rsidRDefault="006D3029" w:rsidP="008C0F57">
      <w:pPr>
        <w:pStyle w:val="NoSpacing"/>
        <w:numPr>
          <w:ilvl w:val="0"/>
          <w:numId w:val="66"/>
        </w:numPr>
        <w:spacing w:line="276" w:lineRule="auto"/>
        <w:rPr>
          <w:color w:val="auto"/>
          <w:lang w:val="en-US"/>
        </w:rPr>
      </w:pPr>
      <w:r w:rsidRPr="008C0F57">
        <w:rPr>
          <w:color w:val="auto"/>
          <w:lang w:val="en-US"/>
        </w:rPr>
        <w:t>To review and monitor the processes and outcomes of research grant proposals and applications to ensure quality of the highest standard prior to (external) bidding submission.</w:t>
      </w:r>
    </w:p>
    <w:p w14:paraId="1EAEFB25" w14:textId="77777777" w:rsidR="006D3029" w:rsidRDefault="006D3029" w:rsidP="008C0F57">
      <w:pPr>
        <w:pStyle w:val="NoSpacing"/>
        <w:numPr>
          <w:ilvl w:val="0"/>
          <w:numId w:val="66"/>
        </w:numPr>
        <w:spacing w:line="276" w:lineRule="auto"/>
        <w:rPr>
          <w:color w:val="auto"/>
          <w:lang w:val="en-US"/>
        </w:rPr>
      </w:pPr>
      <w:r w:rsidRPr="008C0F57">
        <w:rPr>
          <w:color w:val="auto"/>
          <w:lang w:val="en-US"/>
        </w:rPr>
        <w:t>To report to, and undertake any tasks allocated by Research Committee.</w:t>
      </w:r>
    </w:p>
    <w:p w14:paraId="39E57C4E" w14:textId="77777777" w:rsidR="00817D1F" w:rsidRDefault="00817D1F">
      <w:pPr>
        <w:spacing w:after="0" w:line="240" w:lineRule="auto"/>
        <w:rPr>
          <w:color w:val="auto"/>
          <w:lang w:val="en-US"/>
        </w:rPr>
      </w:pPr>
      <w:r>
        <w:rPr>
          <w:color w:val="auto"/>
          <w:lang w:val="en-US"/>
        </w:rPr>
        <w:br w:type="page"/>
      </w:r>
    </w:p>
    <w:p w14:paraId="33DE8937" w14:textId="77777777" w:rsidR="00817D1F" w:rsidRDefault="00817D1F" w:rsidP="0080595A">
      <w:pPr>
        <w:pStyle w:val="Heading2"/>
      </w:pPr>
      <w:bookmarkStart w:id="50" w:name="_Toc55387928"/>
      <w:r w:rsidRPr="008A1B09">
        <w:lastRenderedPageBreak/>
        <w:t>Annex</w:t>
      </w:r>
      <w:r>
        <w:t xml:space="preserve"> </w:t>
      </w:r>
      <w:r w:rsidR="002F6AB0">
        <w:t>7</w:t>
      </w:r>
      <w:r>
        <w:t xml:space="preserve">: </w:t>
      </w:r>
      <w:r w:rsidR="002F6AB0">
        <w:t>Equality and Diversity Steering Group</w:t>
      </w:r>
      <w:r>
        <w:t xml:space="preserve"> Composition and Terms of Reference</w:t>
      </w:r>
      <w:bookmarkEnd w:id="50"/>
    </w:p>
    <w:p w14:paraId="7B42C464" w14:textId="77777777" w:rsidR="00817D1F" w:rsidRDefault="00817D1F" w:rsidP="00817D1F">
      <w:pPr>
        <w:pBdr>
          <w:bottom w:val="single" w:sz="4" w:space="1" w:color="auto"/>
        </w:pBdr>
        <w:spacing w:after="0" w:line="120" w:lineRule="auto"/>
        <w:rPr>
          <w:b/>
          <w:color w:val="auto"/>
          <w:szCs w:val="22"/>
        </w:rPr>
      </w:pPr>
    </w:p>
    <w:p w14:paraId="4B75201F" w14:textId="77777777" w:rsidR="00817D1F" w:rsidRDefault="00817D1F" w:rsidP="00817D1F">
      <w:pPr>
        <w:spacing w:after="0" w:line="240" w:lineRule="auto"/>
        <w:rPr>
          <w:b/>
          <w:color w:val="auto"/>
          <w:szCs w:val="22"/>
        </w:rPr>
      </w:pPr>
    </w:p>
    <w:p w14:paraId="675E1F66" w14:textId="77777777" w:rsidR="00817D1F" w:rsidRPr="008C0F57" w:rsidRDefault="00817D1F" w:rsidP="008C0F57">
      <w:pPr>
        <w:pStyle w:val="NoSpacing"/>
        <w:spacing w:line="276" w:lineRule="auto"/>
        <w:rPr>
          <w:b/>
          <w:color w:val="auto"/>
          <w:lang w:val="en-US"/>
        </w:rPr>
      </w:pPr>
      <w:r w:rsidRPr="008C0F57">
        <w:rPr>
          <w:b/>
          <w:color w:val="auto"/>
          <w:lang w:val="en-US"/>
        </w:rPr>
        <w:t>Composition</w:t>
      </w:r>
    </w:p>
    <w:p w14:paraId="20E7799A" w14:textId="77777777" w:rsidR="00817D1F" w:rsidRPr="008C0F57" w:rsidRDefault="00817D1F" w:rsidP="008C0F57">
      <w:pPr>
        <w:pStyle w:val="NoSpacing"/>
        <w:spacing w:line="276" w:lineRule="auto"/>
        <w:rPr>
          <w:color w:val="auto"/>
          <w:lang w:val="en-US"/>
        </w:rPr>
      </w:pPr>
      <w:r w:rsidRPr="008C0F57">
        <w:rPr>
          <w:color w:val="auto"/>
          <w:lang w:val="en-US"/>
        </w:rPr>
        <w:t>Chairperson: Vice-Chancellor’s nominee</w:t>
      </w:r>
      <w:r w:rsidRPr="008C0F57">
        <w:rPr>
          <w:color w:val="auto"/>
          <w:lang w:val="en-US"/>
        </w:rPr>
        <w:br/>
        <w:t>Dean of Faculty or nominee at HoD level</w:t>
      </w:r>
      <w:r w:rsidRPr="008C0F57">
        <w:rPr>
          <w:color w:val="auto"/>
          <w:lang w:val="en-US"/>
        </w:rPr>
        <w:br/>
        <w:t>Chairpersons of Race, Disability and Gender Equality Sub-Groups</w:t>
      </w:r>
      <w:r w:rsidRPr="008C0F57">
        <w:rPr>
          <w:color w:val="auto"/>
          <w:lang w:val="en-US"/>
        </w:rPr>
        <w:br/>
        <w:t>Head of Centre for Excellence in Learning and Teaching</w:t>
      </w:r>
      <w:r w:rsidRPr="008C0F57">
        <w:rPr>
          <w:color w:val="auto"/>
          <w:lang w:val="en-US"/>
        </w:rPr>
        <w:br/>
        <w:t>Directors of Human Resources, and Estates &amp; Facilities</w:t>
      </w:r>
      <w:r w:rsidRPr="008C0F57">
        <w:rPr>
          <w:color w:val="auto"/>
          <w:lang w:val="en-US"/>
        </w:rPr>
        <w:br/>
        <w:t>Disability and Dyslexia Manager, Student Services</w:t>
      </w:r>
      <w:r w:rsidRPr="008C0F57">
        <w:rPr>
          <w:color w:val="auto"/>
          <w:lang w:val="en-US"/>
        </w:rPr>
        <w:br/>
        <w:t>Nominees of the Trade Unions Alliance</w:t>
      </w:r>
      <w:r w:rsidRPr="008C0F57">
        <w:rPr>
          <w:color w:val="auto"/>
          <w:lang w:val="en-US"/>
        </w:rPr>
        <w:br/>
        <w:t>President of Students’ Union or representative</w:t>
      </w:r>
      <w:r w:rsidRPr="008C0F57">
        <w:rPr>
          <w:color w:val="auto"/>
          <w:lang w:val="en-US"/>
        </w:rPr>
        <w:br/>
        <w:t>Up to two members co-opted by the Committee</w:t>
      </w:r>
    </w:p>
    <w:p w14:paraId="6B30D1D9" w14:textId="77777777" w:rsidR="002F6AB0" w:rsidRDefault="002F6AB0" w:rsidP="00817D1F">
      <w:pPr>
        <w:spacing w:after="158" w:line="315" w:lineRule="atLeast"/>
        <w:rPr>
          <w:rFonts w:ascii="Helvetica Neue" w:hAnsi="Helvetica Neue"/>
          <w:b/>
          <w:bCs/>
          <w:color w:val="333333"/>
          <w:sz w:val="21"/>
          <w:szCs w:val="21"/>
          <w:lang w:val="en"/>
        </w:rPr>
      </w:pPr>
    </w:p>
    <w:p w14:paraId="4AEF67EB" w14:textId="77777777" w:rsidR="00817D1F" w:rsidRPr="008C0F57" w:rsidRDefault="00817D1F" w:rsidP="008C0F57">
      <w:pPr>
        <w:pStyle w:val="NoSpacing"/>
        <w:spacing w:line="276" w:lineRule="auto"/>
        <w:rPr>
          <w:b/>
          <w:color w:val="auto"/>
          <w:lang w:val="en-US"/>
        </w:rPr>
      </w:pPr>
      <w:r w:rsidRPr="008C0F57">
        <w:rPr>
          <w:b/>
          <w:color w:val="auto"/>
          <w:lang w:val="en-US"/>
        </w:rPr>
        <w:t>Terms of reference</w:t>
      </w:r>
    </w:p>
    <w:p w14:paraId="5D728666"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To advise Executive, Board of Governors and other committees other internal groups to the University Group on all equality and diversity issues with particular reference to the protected characteristics as define</w:t>
      </w:r>
      <w:r w:rsidR="002F6AB0" w:rsidRPr="00764ED1">
        <w:rPr>
          <w:color w:val="auto"/>
          <w:lang w:val="en-US"/>
        </w:rPr>
        <w:t xml:space="preserve">d by the Equality Act 2010. </w:t>
      </w:r>
    </w:p>
    <w:p w14:paraId="0D9AE3B4"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 xml:space="preserve">To support the planning and development and review of policy and taking an overall coordinating responsibility for equalities issues through the monitoring </w:t>
      </w:r>
      <w:r w:rsidR="002F6AB0" w:rsidRPr="00764ED1">
        <w:rPr>
          <w:color w:val="auto"/>
          <w:lang w:val="en-US"/>
        </w:rPr>
        <w:t>of the Strategic Equality Plan.</w:t>
      </w:r>
    </w:p>
    <w:p w14:paraId="0A1E3268"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 xml:space="preserve">To establish sub-groups/working groups as required to advise </w:t>
      </w:r>
      <w:r w:rsidR="002F6AB0" w:rsidRPr="00764ED1">
        <w:rPr>
          <w:color w:val="auto"/>
          <w:lang w:val="en-US"/>
        </w:rPr>
        <w:t>on specific equalities matters.</w:t>
      </w:r>
    </w:p>
    <w:p w14:paraId="4380743B"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Monitor and evaluate University policies and procedures relating to equalities legislation for both staff and students, in particular for compliance with the Equality Act and other internal equalities policies and procedures.</w:t>
      </w:r>
    </w:p>
    <w:p w14:paraId="31F7DAF8"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To consider and make recommendations on equalities staff development opportunities and disseminate examples of good prac</w:t>
      </w:r>
      <w:r w:rsidR="002F6AB0" w:rsidRPr="00764ED1">
        <w:rPr>
          <w:color w:val="auto"/>
          <w:lang w:val="en-US"/>
        </w:rPr>
        <w:t>tice throughout the University.</w:t>
      </w:r>
    </w:p>
    <w:p w14:paraId="0C982647"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To establish working partnerships with appropriate external bodies to further foster best equalities p</w:t>
      </w:r>
      <w:r w:rsidR="002F6AB0" w:rsidRPr="00764ED1">
        <w:rPr>
          <w:color w:val="auto"/>
          <w:lang w:val="en-US"/>
        </w:rPr>
        <w:t>ractice within the institution.</w:t>
      </w:r>
    </w:p>
    <w:p w14:paraId="44011E86" w14:textId="77777777" w:rsidR="002F6AB0" w:rsidRPr="00764ED1" w:rsidRDefault="00817D1F" w:rsidP="008C0F57">
      <w:pPr>
        <w:pStyle w:val="NoSpacing"/>
        <w:numPr>
          <w:ilvl w:val="0"/>
          <w:numId w:val="70"/>
        </w:numPr>
        <w:spacing w:line="276" w:lineRule="auto"/>
        <w:rPr>
          <w:color w:val="auto"/>
          <w:lang w:val="en-US"/>
        </w:rPr>
      </w:pPr>
      <w:r w:rsidRPr="008C0F57">
        <w:rPr>
          <w:color w:val="auto"/>
          <w:lang w:val="en-US"/>
        </w:rPr>
        <w:t>To receive and evaluate equalities impact assessment reports on Univ</w:t>
      </w:r>
      <w:r w:rsidR="002F6AB0" w:rsidRPr="00764ED1">
        <w:rPr>
          <w:color w:val="auto"/>
          <w:lang w:val="en-US"/>
        </w:rPr>
        <w:t>ersity policies and procedures.</w:t>
      </w:r>
    </w:p>
    <w:p w14:paraId="79FCE560" w14:textId="77777777" w:rsidR="00817D1F" w:rsidRPr="008C0F57" w:rsidRDefault="00817D1F" w:rsidP="008C0F57">
      <w:pPr>
        <w:pStyle w:val="NoSpacing"/>
        <w:numPr>
          <w:ilvl w:val="0"/>
          <w:numId w:val="70"/>
        </w:numPr>
        <w:spacing w:line="276" w:lineRule="auto"/>
        <w:rPr>
          <w:color w:val="auto"/>
          <w:lang w:val="en-US"/>
        </w:rPr>
      </w:pPr>
      <w:r w:rsidRPr="008C0F57">
        <w:rPr>
          <w:color w:val="auto"/>
          <w:lang w:val="en-US"/>
        </w:rPr>
        <w:t>To establish the means and method of monitoring instances of harassment though the University group recommending action as appropriate.</w:t>
      </w:r>
    </w:p>
    <w:p w14:paraId="75F886E3" w14:textId="77777777" w:rsidR="002F6AB0" w:rsidRDefault="002F6AB0">
      <w:pPr>
        <w:spacing w:after="0" w:line="240" w:lineRule="auto"/>
        <w:rPr>
          <w:color w:val="auto"/>
          <w:lang w:val="en-US"/>
        </w:rPr>
      </w:pPr>
      <w:r>
        <w:rPr>
          <w:color w:val="auto"/>
          <w:lang w:val="en-US"/>
        </w:rPr>
        <w:br w:type="page"/>
      </w:r>
    </w:p>
    <w:p w14:paraId="5A5BABC6" w14:textId="77777777" w:rsidR="002F6AB0" w:rsidRDefault="002F6AB0" w:rsidP="0080595A">
      <w:pPr>
        <w:pStyle w:val="Heading2"/>
      </w:pPr>
      <w:bookmarkStart w:id="51" w:name="_Toc55387929"/>
      <w:r w:rsidRPr="008A1B09">
        <w:lastRenderedPageBreak/>
        <w:t>Annex</w:t>
      </w:r>
      <w:r>
        <w:t xml:space="preserve"> 8: USW REF Appeals Panel Composition and Terms of Reference</w:t>
      </w:r>
      <w:bookmarkEnd w:id="51"/>
    </w:p>
    <w:p w14:paraId="09D9A7C5" w14:textId="77777777" w:rsidR="002F6AB0" w:rsidRDefault="002F6AB0" w:rsidP="002F6AB0">
      <w:pPr>
        <w:pBdr>
          <w:bottom w:val="single" w:sz="4" w:space="1" w:color="auto"/>
        </w:pBdr>
        <w:spacing w:after="0" w:line="120" w:lineRule="auto"/>
        <w:rPr>
          <w:b/>
          <w:color w:val="auto"/>
          <w:szCs w:val="22"/>
        </w:rPr>
      </w:pPr>
    </w:p>
    <w:p w14:paraId="7E05E610" w14:textId="77777777" w:rsidR="002F6AB0" w:rsidRDefault="002F6AB0" w:rsidP="002F6AB0">
      <w:pPr>
        <w:spacing w:after="0" w:line="240" w:lineRule="auto"/>
        <w:rPr>
          <w:b/>
          <w:color w:val="auto"/>
          <w:szCs w:val="22"/>
        </w:rPr>
      </w:pPr>
    </w:p>
    <w:p w14:paraId="4357E82D" w14:textId="77777777" w:rsidR="00817D1F" w:rsidRPr="008C0F57" w:rsidRDefault="00817D1F" w:rsidP="008C0F57">
      <w:pPr>
        <w:pStyle w:val="NoSpacing"/>
        <w:spacing w:line="276" w:lineRule="auto"/>
        <w:rPr>
          <w:color w:val="auto"/>
          <w:lang w:val="en-US"/>
        </w:rPr>
      </w:pPr>
    </w:p>
    <w:p w14:paraId="1E72E3A3" w14:textId="77777777" w:rsidR="002F6AB0" w:rsidRDefault="002F6AB0">
      <w:pPr>
        <w:spacing w:after="0" w:line="240" w:lineRule="auto"/>
        <w:rPr>
          <w:color w:val="auto"/>
        </w:rPr>
      </w:pPr>
      <w:r>
        <w:rPr>
          <w:color w:val="auto"/>
        </w:rPr>
        <w:t xml:space="preserve">Subject to </w:t>
      </w:r>
      <w:r w:rsidR="00972301">
        <w:rPr>
          <w:color w:val="auto"/>
        </w:rPr>
        <w:t xml:space="preserve">final </w:t>
      </w:r>
      <w:r>
        <w:rPr>
          <w:color w:val="auto"/>
        </w:rPr>
        <w:t>approval.</w:t>
      </w:r>
    </w:p>
    <w:p w14:paraId="38939D29" w14:textId="77777777" w:rsidR="002F6AB0" w:rsidRDefault="002F6AB0">
      <w:pPr>
        <w:spacing w:after="0" w:line="240" w:lineRule="auto"/>
        <w:rPr>
          <w:color w:val="auto"/>
        </w:rPr>
      </w:pPr>
    </w:p>
    <w:p w14:paraId="12010989" w14:textId="77777777" w:rsidR="00764ED1" w:rsidRPr="008C0F57" w:rsidRDefault="00764ED1" w:rsidP="008C0F57">
      <w:pPr>
        <w:pStyle w:val="NoSpacing"/>
        <w:spacing w:line="276" w:lineRule="auto"/>
        <w:rPr>
          <w:b/>
          <w:color w:val="auto"/>
          <w:lang w:val="en-US"/>
        </w:rPr>
      </w:pPr>
      <w:r w:rsidRPr="008C0F57">
        <w:rPr>
          <w:b/>
          <w:color w:val="auto"/>
          <w:lang w:val="en-US"/>
        </w:rPr>
        <w:t>Composition</w:t>
      </w:r>
    </w:p>
    <w:p w14:paraId="4CD785DD" w14:textId="77777777" w:rsidR="00764ED1" w:rsidRPr="008C0F57" w:rsidRDefault="00764ED1" w:rsidP="008C0F57">
      <w:pPr>
        <w:pStyle w:val="NoSpacing"/>
        <w:spacing w:line="276" w:lineRule="auto"/>
        <w:rPr>
          <w:color w:val="auto"/>
          <w:lang w:val="en-US"/>
        </w:rPr>
      </w:pPr>
      <w:r w:rsidRPr="008C0F57">
        <w:rPr>
          <w:color w:val="auto"/>
          <w:lang w:val="en-US"/>
        </w:rPr>
        <w:t xml:space="preserve">A member of the University Executive (other than the </w:t>
      </w:r>
      <w:r>
        <w:rPr>
          <w:color w:val="auto"/>
          <w:lang w:val="en-US"/>
        </w:rPr>
        <w:t>PVC-R)</w:t>
      </w:r>
      <w:r w:rsidR="00CE37C2">
        <w:rPr>
          <w:color w:val="auto"/>
          <w:lang w:val="en-US"/>
        </w:rPr>
        <w:t xml:space="preserve"> (Chair)</w:t>
      </w:r>
    </w:p>
    <w:p w14:paraId="033758DD" w14:textId="77777777" w:rsidR="00764ED1" w:rsidRPr="008C0F57" w:rsidRDefault="00764ED1" w:rsidP="008C0F57">
      <w:pPr>
        <w:pStyle w:val="NoSpacing"/>
        <w:spacing w:line="276" w:lineRule="auto"/>
        <w:rPr>
          <w:color w:val="auto"/>
          <w:lang w:val="en-US"/>
        </w:rPr>
      </w:pPr>
      <w:r w:rsidRPr="008C0F57">
        <w:rPr>
          <w:color w:val="auto"/>
          <w:lang w:val="en-US"/>
        </w:rPr>
        <w:t xml:space="preserve">A Dean (from a different faculty as the appellant) </w:t>
      </w:r>
    </w:p>
    <w:p w14:paraId="7D58C723" w14:textId="77777777" w:rsidR="00764ED1" w:rsidRPr="006653A3" w:rsidRDefault="003A670A" w:rsidP="008C0F57">
      <w:pPr>
        <w:pStyle w:val="NoSpacing"/>
        <w:spacing w:line="276" w:lineRule="auto"/>
        <w:rPr>
          <w:color w:val="auto"/>
          <w:lang w:val="en-US"/>
        </w:rPr>
      </w:pPr>
      <w:r w:rsidRPr="006653A3">
        <w:rPr>
          <w:color w:val="auto"/>
          <w:lang w:val="en-US"/>
        </w:rPr>
        <w:t>A Director of a Professional Services Department</w:t>
      </w:r>
      <w:r w:rsidR="00CE37C2">
        <w:rPr>
          <w:color w:val="auto"/>
          <w:lang w:val="en-US"/>
        </w:rPr>
        <w:t xml:space="preserve"> (other than RBE)</w:t>
      </w:r>
    </w:p>
    <w:p w14:paraId="51DC740A" w14:textId="77777777" w:rsidR="003A670A" w:rsidRDefault="003A670A" w:rsidP="008C0F57">
      <w:pPr>
        <w:pStyle w:val="NoSpacing"/>
        <w:spacing w:line="276" w:lineRule="auto"/>
        <w:rPr>
          <w:color w:val="auto"/>
          <w:lang w:val="en-US"/>
        </w:rPr>
      </w:pPr>
    </w:p>
    <w:p w14:paraId="115C8AD0" w14:textId="77777777" w:rsidR="003A670A" w:rsidRDefault="003A670A" w:rsidP="008C0F57">
      <w:pPr>
        <w:pStyle w:val="NoSpacing"/>
        <w:spacing w:line="276" w:lineRule="auto"/>
        <w:rPr>
          <w:b/>
          <w:color w:val="auto"/>
          <w:lang w:val="en-US"/>
        </w:rPr>
      </w:pPr>
      <w:r>
        <w:rPr>
          <w:b/>
          <w:color w:val="auto"/>
          <w:lang w:val="en-US"/>
        </w:rPr>
        <w:t>Terms of Reference</w:t>
      </w:r>
    </w:p>
    <w:p w14:paraId="2646059C" w14:textId="77777777" w:rsidR="003A670A" w:rsidRDefault="0093093C" w:rsidP="008C0F57">
      <w:pPr>
        <w:pStyle w:val="NoSpacing"/>
        <w:numPr>
          <w:ilvl w:val="0"/>
          <w:numId w:val="71"/>
        </w:numPr>
        <w:spacing w:line="276" w:lineRule="auto"/>
        <w:rPr>
          <w:color w:val="auto"/>
          <w:lang w:val="en-US"/>
        </w:rPr>
      </w:pPr>
      <w:r>
        <w:rPr>
          <w:color w:val="auto"/>
          <w:lang w:val="en-US"/>
        </w:rPr>
        <w:t xml:space="preserve">To receive </w:t>
      </w:r>
      <w:r w:rsidR="003A670A">
        <w:rPr>
          <w:color w:val="auto"/>
          <w:lang w:val="en-US"/>
        </w:rPr>
        <w:t xml:space="preserve">applications against appeals on the following:  </w:t>
      </w:r>
    </w:p>
    <w:p w14:paraId="6752066A" w14:textId="77777777" w:rsidR="003A670A" w:rsidRDefault="003A670A" w:rsidP="008C0F57">
      <w:pPr>
        <w:pStyle w:val="NoSpacing"/>
        <w:numPr>
          <w:ilvl w:val="1"/>
          <w:numId w:val="71"/>
        </w:numPr>
        <w:spacing w:line="276" w:lineRule="auto"/>
        <w:rPr>
          <w:color w:val="auto"/>
          <w:lang w:val="en-US"/>
        </w:rPr>
      </w:pPr>
      <w:r>
        <w:rPr>
          <w:color w:val="auto"/>
          <w:lang w:val="en-US"/>
        </w:rPr>
        <w:t>Staff who are not identified as having a significant responsibility for research</w:t>
      </w:r>
    </w:p>
    <w:p w14:paraId="50CCFB0E" w14:textId="77777777" w:rsidR="003A670A" w:rsidRDefault="003A670A" w:rsidP="008C0F57">
      <w:pPr>
        <w:pStyle w:val="NoSpacing"/>
        <w:numPr>
          <w:ilvl w:val="1"/>
          <w:numId w:val="71"/>
        </w:numPr>
        <w:spacing w:line="276" w:lineRule="auto"/>
        <w:rPr>
          <w:color w:val="auto"/>
          <w:lang w:val="en-US"/>
        </w:rPr>
      </w:pPr>
      <w:r>
        <w:rPr>
          <w:color w:val="auto"/>
          <w:lang w:val="en-US"/>
        </w:rPr>
        <w:t xml:space="preserve">Staff who have not been identified as independent researchers. </w:t>
      </w:r>
    </w:p>
    <w:p w14:paraId="62C82D2A" w14:textId="77777777" w:rsidR="0093093C" w:rsidRDefault="0093093C" w:rsidP="008C0F57">
      <w:pPr>
        <w:pStyle w:val="NoSpacing"/>
        <w:numPr>
          <w:ilvl w:val="0"/>
          <w:numId w:val="71"/>
        </w:numPr>
        <w:spacing w:line="276" w:lineRule="auto"/>
        <w:rPr>
          <w:color w:val="auto"/>
          <w:lang w:val="en-US"/>
        </w:rPr>
      </w:pPr>
      <w:r>
        <w:rPr>
          <w:color w:val="auto"/>
          <w:lang w:val="en-US"/>
        </w:rPr>
        <w:t xml:space="preserve">To review and make the final determination of any appeals, requesting further evidence where necessary to investigate the grounds for appeal. </w:t>
      </w:r>
    </w:p>
    <w:p w14:paraId="34797F5F" w14:textId="77777777" w:rsidR="003A670A" w:rsidRDefault="003A670A" w:rsidP="008C0F57">
      <w:pPr>
        <w:pStyle w:val="NoSpacing"/>
        <w:numPr>
          <w:ilvl w:val="0"/>
          <w:numId w:val="71"/>
        </w:numPr>
        <w:spacing w:line="276" w:lineRule="auto"/>
        <w:rPr>
          <w:color w:val="auto"/>
          <w:lang w:val="en-US"/>
        </w:rPr>
      </w:pPr>
      <w:r>
        <w:rPr>
          <w:color w:val="auto"/>
          <w:lang w:val="en-US"/>
        </w:rPr>
        <w:t xml:space="preserve">To </w:t>
      </w:r>
      <w:r w:rsidR="0093093C">
        <w:rPr>
          <w:color w:val="auto"/>
          <w:lang w:val="en-US"/>
        </w:rPr>
        <w:t>report the</w:t>
      </w:r>
      <w:r>
        <w:rPr>
          <w:color w:val="auto"/>
          <w:lang w:val="en-US"/>
        </w:rPr>
        <w:t xml:space="preserve"> outcome</w:t>
      </w:r>
      <w:r w:rsidR="0093093C">
        <w:rPr>
          <w:color w:val="auto"/>
          <w:lang w:val="en-US"/>
        </w:rPr>
        <w:t>s</w:t>
      </w:r>
      <w:r>
        <w:rPr>
          <w:color w:val="auto"/>
          <w:lang w:val="en-US"/>
        </w:rPr>
        <w:t xml:space="preserve"> of </w:t>
      </w:r>
      <w:r w:rsidR="0093093C">
        <w:rPr>
          <w:color w:val="auto"/>
          <w:lang w:val="en-US"/>
        </w:rPr>
        <w:t xml:space="preserve">appeals to the PVC-R and REF Strategy Group. </w:t>
      </w:r>
    </w:p>
    <w:p w14:paraId="3418348E" w14:textId="77777777" w:rsidR="00CE37C2" w:rsidRPr="006653A3" w:rsidRDefault="00CE37C2" w:rsidP="008C0F57">
      <w:pPr>
        <w:pStyle w:val="NoSpacing"/>
        <w:numPr>
          <w:ilvl w:val="0"/>
          <w:numId w:val="71"/>
        </w:numPr>
        <w:spacing w:line="276" w:lineRule="auto"/>
        <w:rPr>
          <w:color w:val="auto"/>
          <w:lang w:val="en-US"/>
        </w:rPr>
      </w:pPr>
      <w:r>
        <w:rPr>
          <w:color w:val="auto"/>
          <w:lang w:val="en-US"/>
        </w:rPr>
        <w:t xml:space="preserve">Ensure that the decisions are made in a consistent, fair and transparent manner in line with the USW REF 2021 code of practice. </w:t>
      </w:r>
    </w:p>
    <w:p w14:paraId="1FA50BA5" w14:textId="77777777" w:rsidR="003A670A" w:rsidRPr="008C0F57" w:rsidRDefault="003A670A" w:rsidP="008C0F57">
      <w:pPr>
        <w:pStyle w:val="NoSpacing"/>
        <w:spacing w:line="276" w:lineRule="auto"/>
        <w:rPr>
          <w:color w:val="auto"/>
          <w:lang w:val="en-US"/>
        </w:rPr>
      </w:pPr>
    </w:p>
    <w:p w14:paraId="19BC8D8A" w14:textId="77777777" w:rsidR="003A670A" w:rsidRDefault="003A670A">
      <w:pPr>
        <w:spacing w:after="0" w:line="240" w:lineRule="auto"/>
        <w:rPr>
          <w:rFonts w:cs="Arial"/>
          <w:b/>
          <w:bCs/>
          <w:color w:val="auto"/>
          <w:kern w:val="32"/>
          <w:szCs w:val="22"/>
        </w:rPr>
      </w:pPr>
    </w:p>
    <w:p w14:paraId="718E9D61" w14:textId="77777777" w:rsidR="00CE37C2" w:rsidRDefault="00CE37C2">
      <w:pPr>
        <w:spacing w:after="0" w:line="240" w:lineRule="auto"/>
        <w:rPr>
          <w:rFonts w:cs="Arial"/>
          <w:b/>
          <w:bCs/>
          <w:color w:val="auto"/>
          <w:kern w:val="32"/>
          <w:szCs w:val="22"/>
        </w:rPr>
      </w:pPr>
    </w:p>
    <w:p w14:paraId="07387F90" w14:textId="77777777" w:rsidR="002F6AB0" w:rsidRDefault="002F6AB0" w:rsidP="0080595A">
      <w:pPr>
        <w:pStyle w:val="Heading2"/>
      </w:pPr>
      <w:bookmarkStart w:id="52" w:name="_Toc55387930"/>
      <w:r w:rsidRPr="008A1B09">
        <w:t>Annex</w:t>
      </w:r>
      <w:r>
        <w:t xml:space="preserve"> 9: USW REF ISC Panel Composition and Terms of Reference</w:t>
      </w:r>
      <w:bookmarkEnd w:id="52"/>
    </w:p>
    <w:p w14:paraId="1D826B64" w14:textId="77777777" w:rsidR="002F6AB0" w:rsidRDefault="002F6AB0" w:rsidP="002F6AB0">
      <w:pPr>
        <w:pBdr>
          <w:bottom w:val="single" w:sz="4" w:space="1" w:color="auto"/>
        </w:pBdr>
        <w:spacing w:after="0" w:line="120" w:lineRule="auto"/>
        <w:rPr>
          <w:b/>
          <w:color w:val="auto"/>
          <w:szCs w:val="22"/>
        </w:rPr>
      </w:pPr>
    </w:p>
    <w:p w14:paraId="2F5E9805" w14:textId="77777777" w:rsidR="002F6AB0" w:rsidRDefault="002F6AB0" w:rsidP="002F6AB0">
      <w:pPr>
        <w:spacing w:after="0" w:line="240" w:lineRule="auto"/>
        <w:rPr>
          <w:b/>
          <w:color w:val="auto"/>
          <w:szCs w:val="22"/>
        </w:rPr>
      </w:pPr>
    </w:p>
    <w:p w14:paraId="5AFAD699" w14:textId="77777777" w:rsidR="002F6AB0" w:rsidRPr="008367AA" w:rsidRDefault="002F6AB0" w:rsidP="002F6AB0">
      <w:pPr>
        <w:pStyle w:val="NoSpacing"/>
        <w:spacing w:line="276" w:lineRule="auto"/>
        <w:rPr>
          <w:color w:val="auto"/>
          <w:lang w:val="en-US"/>
        </w:rPr>
      </w:pPr>
    </w:p>
    <w:p w14:paraId="6407A32A" w14:textId="77777777" w:rsidR="002F6AB0" w:rsidRDefault="002F6AB0" w:rsidP="002F6AB0">
      <w:pPr>
        <w:spacing w:after="0" w:line="240" w:lineRule="auto"/>
        <w:rPr>
          <w:color w:val="auto"/>
        </w:rPr>
      </w:pPr>
      <w:r>
        <w:rPr>
          <w:color w:val="auto"/>
        </w:rPr>
        <w:t xml:space="preserve">Subject to final approval. </w:t>
      </w:r>
    </w:p>
    <w:p w14:paraId="140B7E91" w14:textId="77777777" w:rsidR="002F6AB0" w:rsidRDefault="002F6AB0" w:rsidP="008C0F57">
      <w:pPr>
        <w:pStyle w:val="NoSpacing"/>
        <w:spacing w:line="276" w:lineRule="auto"/>
      </w:pPr>
    </w:p>
    <w:p w14:paraId="18034144" w14:textId="77777777" w:rsidR="0093093C" w:rsidRPr="008C0F57" w:rsidRDefault="0093093C" w:rsidP="008C0F57">
      <w:pPr>
        <w:pStyle w:val="NoSpacing"/>
        <w:spacing w:line="276" w:lineRule="auto"/>
        <w:rPr>
          <w:b/>
          <w:color w:val="auto"/>
          <w:lang w:val="en-US"/>
        </w:rPr>
      </w:pPr>
      <w:r w:rsidRPr="008C0F57">
        <w:rPr>
          <w:b/>
          <w:color w:val="auto"/>
          <w:lang w:val="en-US"/>
        </w:rPr>
        <w:t>Composition</w:t>
      </w:r>
    </w:p>
    <w:p w14:paraId="4FEB9735" w14:textId="77777777" w:rsidR="00764ED1" w:rsidRPr="008C0F57" w:rsidRDefault="00CE37C2" w:rsidP="008C0F57">
      <w:pPr>
        <w:pStyle w:val="NoSpacing"/>
        <w:spacing w:line="276" w:lineRule="auto"/>
        <w:rPr>
          <w:color w:val="auto"/>
          <w:lang w:val="en-US"/>
        </w:rPr>
      </w:pPr>
      <w:r>
        <w:rPr>
          <w:color w:val="auto"/>
          <w:lang w:val="en-US"/>
        </w:rPr>
        <w:t>PVC-Research (Chair)</w:t>
      </w:r>
    </w:p>
    <w:p w14:paraId="1C14AD5D" w14:textId="77777777" w:rsidR="00764ED1" w:rsidRPr="008C0F57" w:rsidRDefault="00764ED1" w:rsidP="008C0F57">
      <w:pPr>
        <w:pStyle w:val="NoSpacing"/>
        <w:spacing w:line="276" w:lineRule="auto"/>
        <w:rPr>
          <w:color w:val="auto"/>
          <w:lang w:val="en-US"/>
        </w:rPr>
      </w:pPr>
      <w:r w:rsidRPr="008C0F57">
        <w:rPr>
          <w:color w:val="auto"/>
          <w:lang w:val="en-US"/>
        </w:rPr>
        <w:t>Equality and Diversity Advisor</w:t>
      </w:r>
    </w:p>
    <w:p w14:paraId="604B8BD8" w14:textId="77777777" w:rsidR="00764ED1" w:rsidRPr="008C0F57" w:rsidRDefault="00764ED1" w:rsidP="008C0F57">
      <w:pPr>
        <w:pStyle w:val="NoSpacing"/>
        <w:spacing w:line="276" w:lineRule="auto"/>
        <w:rPr>
          <w:color w:val="auto"/>
          <w:lang w:val="en-US"/>
        </w:rPr>
      </w:pPr>
      <w:r w:rsidRPr="008C0F57">
        <w:rPr>
          <w:color w:val="auto"/>
          <w:lang w:val="en-US"/>
        </w:rPr>
        <w:t xml:space="preserve">Member of the Equality and Diversity Steering Group </w:t>
      </w:r>
    </w:p>
    <w:p w14:paraId="4D40CD1D" w14:textId="77777777" w:rsidR="00CE37C2" w:rsidRDefault="00764ED1" w:rsidP="008C0F57">
      <w:pPr>
        <w:pStyle w:val="NoSpacing"/>
        <w:spacing w:line="276" w:lineRule="auto"/>
        <w:rPr>
          <w:color w:val="auto"/>
          <w:lang w:val="en-US"/>
        </w:rPr>
      </w:pPr>
      <w:r w:rsidRPr="008C0F57">
        <w:rPr>
          <w:color w:val="auto"/>
          <w:lang w:val="en-US"/>
        </w:rPr>
        <w:t>Research Excellence Manager</w:t>
      </w:r>
      <w:r w:rsidR="00CE37C2">
        <w:rPr>
          <w:color w:val="auto"/>
          <w:lang w:val="en-US"/>
        </w:rPr>
        <w:t xml:space="preserve"> (Secretary)</w:t>
      </w:r>
    </w:p>
    <w:p w14:paraId="4A099DBD" w14:textId="77777777" w:rsidR="00CE37C2" w:rsidRDefault="00CE37C2" w:rsidP="008C0F57">
      <w:pPr>
        <w:pStyle w:val="NoSpacing"/>
        <w:spacing w:line="276" w:lineRule="auto"/>
        <w:rPr>
          <w:color w:val="auto"/>
          <w:lang w:val="en-US"/>
        </w:rPr>
      </w:pPr>
    </w:p>
    <w:p w14:paraId="6DF52B15" w14:textId="77777777" w:rsidR="00CE37C2" w:rsidRDefault="00CE37C2" w:rsidP="00CE37C2">
      <w:pPr>
        <w:pStyle w:val="NoSpacing"/>
        <w:spacing w:line="276" w:lineRule="auto"/>
        <w:rPr>
          <w:b/>
          <w:color w:val="auto"/>
          <w:lang w:val="en-US"/>
        </w:rPr>
      </w:pPr>
      <w:r>
        <w:rPr>
          <w:b/>
          <w:color w:val="auto"/>
          <w:lang w:val="en-US"/>
        </w:rPr>
        <w:t>Terms of Reference</w:t>
      </w:r>
    </w:p>
    <w:p w14:paraId="7182B325" w14:textId="77777777" w:rsidR="00CE37C2" w:rsidRDefault="00CE37C2" w:rsidP="008C0F57">
      <w:pPr>
        <w:pStyle w:val="NoSpacing"/>
        <w:numPr>
          <w:ilvl w:val="0"/>
          <w:numId w:val="72"/>
        </w:numPr>
        <w:spacing w:line="276" w:lineRule="auto"/>
        <w:rPr>
          <w:color w:val="auto"/>
          <w:lang w:val="en-US"/>
        </w:rPr>
      </w:pPr>
      <w:r>
        <w:rPr>
          <w:color w:val="auto"/>
          <w:lang w:val="en-US"/>
        </w:rPr>
        <w:t xml:space="preserve">To receive and make informed judgements on applications for individual staff circumstances specifically related to REF 2021 submission. </w:t>
      </w:r>
    </w:p>
    <w:p w14:paraId="3E1F8FA6" w14:textId="77777777" w:rsidR="00CE37C2" w:rsidRDefault="007C1D90" w:rsidP="008C0F57">
      <w:pPr>
        <w:pStyle w:val="NoSpacing"/>
        <w:numPr>
          <w:ilvl w:val="0"/>
          <w:numId w:val="72"/>
        </w:numPr>
        <w:spacing w:line="276" w:lineRule="auto"/>
        <w:rPr>
          <w:color w:val="auto"/>
          <w:lang w:val="en-US"/>
        </w:rPr>
      </w:pPr>
      <w:r>
        <w:rPr>
          <w:color w:val="auto"/>
          <w:lang w:val="en-US"/>
        </w:rPr>
        <w:t>To provide the outcome to individuals</w:t>
      </w:r>
      <w:r w:rsidR="00CE37C2">
        <w:rPr>
          <w:color w:val="auto"/>
          <w:lang w:val="en-US"/>
        </w:rPr>
        <w:t>, providing a</w:t>
      </w:r>
      <w:r>
        <w:rPr>
          <w:color w:val="auto"/>
          <w:lang w:val="en-US"/>
        </w:rPr>
        <w:t>n</w:t>
      </w:r>
      <w:r w:rsidR="00CE37C2">
        <w:rPr>
          <w:color w:val="auto"/>
          <w:lang w:val="en-US"/>
        </w:rPr>
        <w:t xml:space="preserve"> rationale</w:t>
      </w:r>
      <w:r>
        <w:rPr>
          <w:color w:val="auto"/>
          <w:lang w:val="en-US"/>
        </w:rPr>
        <w:t>.</w:t>
      </w:r>
      <w:r w:rsidR="00CE37C2">
        <w:rPr>
          <w:color w:val="auto"/>
          <w:lang w:val="en-US"/>
        </w:rPr>
        <w:t xml:space="preserve"> </w:t>
      </w:r>
    </w:p>
    <w:p w14:paraId="5BD69ADC" w14:textId="77777777" w:rsidR="00CE37C2" w:rsidRDefault="007C1D90" w:rsidP="008C0F57">
      <w:pPr>
        <w:pStyle w:val="NoSpacing"/>
        <w:numPr>
          <w:ilvl w:val="0"/>
          <w:numId w:val="72"/>
        </w:numPr>
        <w:spacing w:line="276" w:lineRule="auto"/>
        <w:rPr>
          <w:color w:val="auto"/>
          <w:lang w:val="en-US"/>
        </w:rPr>
      </w:pPr>
      <w:r>
        <w:rPr>
          <w:color w:val="auto"/>
          <w:lang w:val="en-US"/>
        </w:rPr>
        <w:t xml:space="preserve">To report any recommended reductions to relevant colleagues involved in developing the submissions. </w:t>
      </w:r>
    </w:p>
    <w:p w14:paraId="52FFD5AB" w14:textId="77777777" w:rsidR="007C1D90" w:rsidRDefault="007C1D90" w:rsidP="007C1D90">
      <w:pPr>
        <w:pStyle w:val="NoSpacing"/>
        <w:numPr>
          <w:ilvl w:val="0"/>
          <w:numId w:val="72"/>
        </w:numPr>
        <w:spacing w:line="276" w:lineRule="auto"/>
        <w:rPr>
          <w:color w:val="auto"/>
          <w:lang w:val="en-US"/>
        </w:rPr>
      </w:pPr>
      <w:r>
        <w:rPr>
          <w:color w:val="auto"/>
          <w:lang w:val="en-US"/>
        </w:rPr>
        <w:t xml:space="preserve">To make recommendations for unit reductions based on applications received. </w:t>
      </w:r>
    </w:p>
    <w:p w14:paraId="3BB4E29A" w14:textId="77777777" w:rsidR="00CE37C2" w:rsidRDefault="00CE37C2" w:rsidP="008C0F57">
      <w:pPr>
        <w:pStyle w:val="NoSpacing"/>
        <w:numPr>
          <w:ilvl w:val="0"/>
          <w:numId w:val="72"/>
        </w:numPr>
        <w:spacing w:line="276" w:lineRule="auto"/>
        <w:rPr>
          <w:color w:val="auto"/>
          <w:lang w:val="en-US"/>
        </w:rPr>
      </w:pPr>
      <w:r>
        <w:rPr>
          <w:color w:val="auto"/>
          <w:lang w:val="en-US"/>
        </w:rPr>
        <w:t xml:space="preserve">To </w:t>
      </w:r>
      <w:r w:rsidR="007C1D90">
        <w:rPr>
          <w:color w:val="auto"/>
          <w:lang w:val="en-US"/>
        </w:rPr>
        <w:t xml:space="preserve">provide appropriate </w:t>
      </w:r>
      <w:r>
        <w:rPr>
          <w:color w:val="auto"/>
          <w:lang w:val="en-US"/>
        </w:rPr>
        <w:t>report</w:t>
      </w:r>
      <w:r w:rsidR="007C1D90">
        <w:rPr>
          <w:color w:val="auto"/>
          <w:lang w:val="en-US"/>
        </w:rPr>
        <w:t>s</w:t>
      </w:r>
      <w:r>
        <w:rPr>
          <w:color w:val="auto"/>
          <w:lang w:val="en-US"/>
        </w:rPr>
        <w:t xml:space="preserve"> </w:t>
      </w:r>
      <w:r w:rsidR="007C1D90">
        <w:rPr>
          <w:color w:val="auto"/>
          <w:lang w:val="en-US"/>
        </w:rPr>
        <w:t xml:space="preserve">in line with the confidentiality statement </w:t>
      </w:r>
      <w:r>
        <w:rPr>
          <w:color w:val="auto"/>
          <w:lang w:val="en-US"/>
        </w:rPr>
        <w:t>to the PVC-R and REF Strategy Group</w:t>
      </w:r>
      <w:r w:rsidR="007C1D90">
        <w:rPr>
          <w:color w:val="auto"/>
          <w:lang w:val="en-US"/>
        </w:rPr>
        <w:t xml:space="preserve">. </w:t>
      </w:r>
    </w:p>
    <w:p w14:paraId="256613DA" w14:textId="77777777" w:rsidR="00CE37C2" w:rsidRDefault="00CE37C2" w:rsidP="008C0F57">
      <w:pPr>
        <w:pStyle w:val="NoSpacing"/>
        <w:numPr>
          <w:ilvl w:val="0"/>
          <w:numId w:val="72"/>
        </w:numPr>
        <w:spacing w:line="276" w:lineRule="auto"/>
        <w:rPr>
          <w:color w:val="auto"/>
          <w:lang w:val="en-US"/>
        </w:rPr>
      </w:pPr>
      <w:r w:rsidRPr="006653A3">
        <w:rPr>
          <w:color w:val="auto"/>
          <w:lang w:val="en-US"/>
        </w:rPr>
        <w:t xml:space="preserve">Ensure that the decisions are made in a consistent, fair and transparent manner in line with the USW REF 2021 code of practice. </w:t>
      </w:r>
    </w:p>
    <w:p w14:paraId="581446DE" w14:textId="77777777" w:rsidR="00F64FA0" w:rsidRDefault="00CE37C2" w:rsidP="00CE37C2">
      <w:pPr>
        <w:pStyle w:val="NoSpacing"/>
        <w:numPr>
          <w:ilvl w:val="0"/>
          <w:numId w:val="72"/>
        </w:numPr>
        <w:spacing w:line="276" w:lineRule="auto"/>
        <w:rPr>
          <w:color w:val="auto"/>
          <w:lang w:val="en-US"/>
        </w:rPr>
      </w:pPr>
      <w:r>
        <w:rPr>
          <w:color w:val="auto"/>
          <w:lang w:val="en-US"/>
        </w:rPr>
        <w:t xml:space="preserve">To maintain awareness of the equality and diversity agenda </w:t>
      </w:r>
      <w:r w:rsidR="007C1D90">
        <w:rPr>
          <w:color w:val="auto"/>
          <w:lang w:val="en-US"/>
        </w:rPr>
        <w:t xml:space="preserve">and legislation, </w:t>
      </w:r>
      <w:r>
        <w:rPr>
          <w:color w:val="auto"/>
          <w:lang w:val="en-US"/>
        </w:rPr>
        <w:t xml:space="preserve">and consider any impacts any changes may have on this process. </w:t>
      </w:r>
    </w:p>
    <w:p w14:paraId="1CEFA717" w14:textId="77777777" w:rsidR="00F64FA0" w:rsidRDefault="00F64FA0">
      <w:pPr>
        <w:spacing w:after="0" w:line="240" w:lineRule="auto"/>
        <w:rPr>
          <w:color w:val="auto"/>
          <w:lang w:val="en-US"/>
        </w:rPr>
      </w:pPr>
      <w:r>
        <w:rPr>
          <w:color w:val="auto"/>
          <w:lang w:val="en-US"/>
        </w:rPr>
        <w:br w:type="page"/>
      </w:r>
    </w:p>
    <w:p w14:paraId="30E9DB2C" w14:textId="77777777" w:rsidR="00F64FA0" w:rsidRDefault="00F64FA0" w:rsidP="0080595A">
      <w:pPr>
        <w:pStyle w:val="Heading2"/>
      </w:pPr>
      <w:bookmarkStart w:id="53" w:name="_Toc55387931"/>
      <w:r w:rsidRPr="008A1B09">
        <w:lastRenderedPageBreak/>
        <w:t>Annex</w:t>
      </w:r>
      <w:r>
        <w:t xml:space="preserve"> 10: Draft Appeals Proforma</w:t>
      </w:r>
      <w:bookmarkEnd w:id="53"/>
    </w:p>
    <w:p w14:paraId="1689FB35" w14:textId="77777777" w:rsidR="00F64FA0" w:rsidRDefault="00F64FA0" w:rsidP="00F64FA0">
      <w:pPr>
        <w:pBdr>
          <w:bottom w:val="single" w:sz="4" w:space="1" w:color="auto"/>
        </w:pBdr>
        <w:spacing w:after="0" w:line="120" w:lineRule="auto"/>
        <w:rPr>
          <w:b/>
          <w:color w:val="auto"/>
          <w:szCs w:val="22"/>
        </w:rPr>
      </w:pPr>
    </w:p>
    <w:p w14:paraId="4676DA06" w14:textId="77777777" w:rsidR="00CE37C2" w:rsidRDefault="00CE37C2" w:rsidP="006653A3">
      <w:pPr>
        <w:pStyle w:val="NoSpacing"/>
        <w:spacing w:line="276" w:lineRule="auto"/>
        <w:ind w:left="360"/>
        <w:rPr>
          <w:b/>
          <w:color w:val="auto"/>
          <w:szCs w:val="22"/>
        </w:rPr>
      </w:pPr>
    </w:p>
    <w:p w14:paraId="03729A07" w14:textId="77777777" w:rsidR="004C7338" w:rsidRPr="008C0F57" w:rsidRDefault="004C7338" w:rsidP="004C7338">
      <w:pPr>
        <w:pStyle w:val="NoSpacing"/>
        <w:spacing w:line="276" w:lineRule="auto"/>
        <w:rPr>
          <w:b/>
          <w:color w:val="auto"/>
          <w:u w:val="single"/>
        </w:rPr>
      </w:pPr>
      <w:bookmarkStart w:id="54" w:name="_Hlk51772696"/>
      <w:r w:rsidRPr="008C0F57">
        <w:rPr>
          <w:b/>
          <w:color w:val="auto"/>
          <w:u w:val="single"/>
        </w:rPr>
        <w:t>USW REF 2021 Appeals Proforma</w:t>
      </w:r>
    </w:p>
    <w:p w14:paraId="5E8BBAEF" w14:textId="6D41C6E9" w:rsidR="004C7338" w:rsidRPr="008C0F57" w:rsidRDefault="004C7338" w:rsidP="004C7338">
      <w:pPr>
        <w:pStyle w:val="NoSpacing"/>
        <w:spacing w:line="276" w:lineRule="auto"/>
        <w:rPr>
          <w:color w:val="auto"/>
        </w:rPr>
      </w:pPr>
      <w:r w:rsidRPr="008C0F57">
        <w:rPr>
          <w:color w:val="auto"/>
        </w:rPr>
        <w:t>This is a proforma specifically relate</w:t>
      </w:r>
      <w:r>
        <w:rPr>
          <w:color w:val="auto"/>
        </w:rPr>
        <w:t>s</w:t>
      </w:r>
      <w:r w:rsidRPr="008C0F57">
        <w:rPr>
          <w:color w:val="auto"/>
        </w:rPr>
        <w:t xml:space="preserve"> to the appeals process as documented in the USW REF 2021 code of practice. All applicants wishing to make an appeal are required to complete each </w:t>
      </w:r>
      <w:r>
        <w:rPr>
          <w:color w:val="auto"/>
        </w:rPr>
        <w:t>section</w:t>
      </w:r>
      <w:r w:rsidRPr="008C0F57">
        <w:rPr>
          <w:color w:val="auto"/>
        </w:rPr>
        <w:t xml:space="preserve"> of the template below and submit to </w:t>
      </w:r>
      <w:hyperlink r:id="rId17" w:history="1">
        <w:r w:rsidRPr="00C36FC3">
          <w:rPr>
            <w:rStyle w:val="Hyperlink"/>
            <w:rFonts w:cs="Arial"/>
          </w:rPr>
          <w:t>ref2021appeals@southwales.ac.uk</w:t>
        </w:r>
      </w:hyperlink>
      <w:r w:rsidRPr="008C0F57">
        <w:rPr>
          <w:color w:val="auto"/>
        </w:rPr>
        <w:t xml:space="preserve">. </w:t>
      </w:r>
    </w:p>
    <w:p w14:paraId="318F4C1A" w14:textId="77777777" w:rsidR="004C7338" w:rsidRPr="008C0F57" w:rsidRDefault="004C7338" w:rsidP="004C7338">
      <w:pPr>
        <w:pStyle w:val="NoSpacing"/>
        <w:rPr>
          <w:color w:val="auto"/>
        </w:rPr>
      </w:pPr>
    </w:p>
    <w:p w14:paraId="61673CC9" w14:textId="77777777" w:rsidR="004C7338" w:rsidRPr="008C0F57" w:rsidRDefault="004C7338" w:rsidP="004C7338">
      <w:pPr>
        <w:pStyle w:val="NoSpacing"/>
        <w:numPr>
          <w:ilvl w:val="0"/>
          <w:numId w:val="77"/>
        </w:numPr>
        <w:spacing w:line="276" w:lineRule="auto"/>
        <w:rPr>
          <w:b/>
          <w:bCs/>
          <w:color w:val="auto"/>
          <w:kern w:val="32"/>
        </w:rPr>
      </w:pPr>
      <w:r w:rsidRPr="008C0F57">
        <w:rPr>
          <w:b/>
          <w:color w:val="auto"/>
        </w:rPr>
        <w:t>Staff details</w:t>
      </w:r>
    </w:p>
    <w:tbl>
      <w:tblPr>
        <w:tblStyle w:val="TableGrid"/>
        <w:tblW w:w="0" w:type="auto"/>
        <w:tblInd w:w="360" w:type="dxa"/>
        <w:tblLook w:val="04A0" w:firstRow="1" w:lastRow="0" w:firstColumn="1" w:lastColumn="0" w:noHBand="0" w:noVBand="1"/>
      </w:tblPr>
      <w:tblGrid>
        <w:gridCol w:w="2187"/>
        <w:gridCol w:w="7081"/>
      </w:tblGrid>
      <w:tr w:rsidR="004C7338" w:rsidRPr="006653A3" w14:paraId="675A897F" w14:textId="77777777" w:rsidTr="00310A87">
        <w:tc>
          <w:tcPr>
            <w:tcW w:w="2187" w:type="dxa"/>
            <w:vAlign w:val="center"/>
          </w:tcPr>
          <w:p w14:paraId="5093E5D4" w14:textId="77777777" w:rsidR="004C7338" w:rsidRPr="008C0F57" w:rsidRDefault="004C7338" w:rsidP="004C7338">
            <w:pPr>
              <w:pStyle w:val="NoSpacing"/>
              <w:spacing w:line="240" w:lineRule="auto"/>
              <w:rPr>
                <w:color w:val="auto"/>
              </w:rPr>
            </w:pPr>
            <w:r w:rsidRPr="008C0F57">
              <w:rPr>
                <w:color w:val="auto"/>
              </w:rPr>
              <w:t>Name</w:t>
            </w:r>
          </w:p>
        </w:tc>
        <w:tc>
          <w:tcPr>
            <w:tcW w:w="7081" w:type="dxa"/>
            <w:vAlign w:val="center"/>
          </w:tcPr>
          <w:p w14:paraId="54E4C4B0" w14:textId="77777777" w:rsidR="004C7338" w:rsidRPr="008C0F57" w:rsidRDefault="004C7338" w:rsidP="004C7338">
            <w:pPr>
              <w:pStyle w:val="NoSpacing"/>
              <w:spacing w:line="240" w:lineRule="auto"/>
              <w:rPr>
                <w:color w:val="auto"/>
              </w:rPr>
            </w:pPr>
          </w:p>
        </w:tc>
      </w:tr>
      <w:tr w:rsidR="004C7338" w:rsidRPr="006653A3" w14:paraId="1405C383" w14:textId="77777777" w:rsidTr="00310A87">
        <w:tc>
          <w:tcPr>
            <w:tcW w:w="2187" w:type="dxa"/>
            <w:vAlign w:val="center"/>
          </w:tcPr>
          <w:p w14:paraId="1759CD1E" w14:textId="77777777" w:rsidR="004C7338" w:rsidRPr="008C0F57" w:rsidRDefault="004C7338" w:rsidP="004C7338">
            <w:pPr>
              <w:pStyle w:val="NoSpacing"/>
              <w:spacing w:line="240" w:lineRule="auto"/>
              <w:rPr>
                <w:color w:val="auto"/>
              </w:rPr>
            </w:pPr>
            <w:r w:rsidRPr="008C0F57">
              <w:rPr>
                <w:color w:val="auto"/>
              </w:rPr>
              <w:t>Faculty and School</w:t>
            </w:r>
          </w:p>
        </w:tc>
        <w:tc>
          <w:tcPr>
            <w:tcW w:w="7081" w:type="dxa"/>
            <w:vAlign w:val="center"/>
          </w:tcPr>
          <w:p w14:paraId="6B1EB4AA" w14:textId="77777777" w:rsidR="004C7338" w:rsidRPr="008C0F57" w:rsidRDefault="004C7338" w:rsidP="004C7338">
            <w:pPr>
              <w:pStyle w:val="NoSpacing"/>
              <w:spacing w:line="240" w:lineRule="auto"/>
              <w:rPr>
                <w:color w:val="auto"/>
              </w:rPr>
            </w:pPr>
          </w:p>
        </w:tc>
      </w:tr>
      <w:tr w:rsidR="004C7338" w:rsidRPr="006653A3" w14:paraId="19C6FD9D" w14:textId="77777777" w:rsidTr="00310A87">
        <w:tc>
          <w:tcPr>
            <w:tcW w:w="2187" w:type="dxa"/>
            <w:vAlign w:val="center"/>
          </w:tcPr>
          <w:p w14:paraId="3C2A45D7" w14:textId="77777777" w:rsidR="004C7338" w:rsidRPr="006653A3" w:rsidRDefault="004C7338" w:rsidP="004C7338">
            <w:pPr>
              <w:pStyle w:val="NoSpacing"/>
              <w:spacing w:line="240" w:lineRule="auto"/>
              <w:rPr>
                <w:color w:val="auto"/>
              </w:rPr>
            </w:pPr>
            <w:r w:rsidRPr="006653A3">
              <w:rPr>
                <w:color w:val="auto"/>
              </w:rPr>
              <w:t>UOA(s) (if known)</w:t>
            </w:r>
          </w:p>
        </w:tc>
        <w:tc>
          <w:tcPr>
            <w:tcW w:w="7081" w:type="dxa"/>
            <w:vAlign w:val="center"/>
          </w:tcPr>
          <w:p w14:paraId="3CC62D5C" w14:textId="77777777" w:rsidR="004C7338" w:rsidRPr="006653A3" w:rsidRDefault="004C7338" w:rsidP="004C7338">
            <w:pPr>
              <w:pStyle w:val="NoSpacing"/>
              <w:spacing w:line="240" w:lineRule="auto"/>
              <w:rPr>
                <w:color w:val="auto"/>
              </w:rPr>
            </w:pPr>
          </w:p>
        </w:tc>
      </w:tr>
    </w:tbl>
    <w:p w14:paraId="01FC25B0" w14:textId="77777777" w:rsidR="004C7338" w:rsidRPr="008C0F57" w:rsidRDefault="004C7338" w:rsidP="004C7338">
      <w:pPr>
        <w:pStyle w:val="NoSpacing"/>
        <w:rPr>
          <w:b/>
          <w:bCs/>
          <w:color w:val="auto"/>
          <w:kern w:val="32"/>
        </w:rPr>
      </w:pPr>
    </w:p>
    <w:p w14:paraId="413E8683" w14:textId="77777777" w:rsidR="004C7338" w:rsidRPr="008C0F57" w:rsidRDefault="004C7338" w:rsidP="004C7338">
      <w:pPr>
        <w:pStyle w:val="NoSpacing"/>
        <w:numPr>
          <w:ilvl w:val="0"/>
          <w:numId w:val="77"/>
        </w:numPr>
        <w:spacing w:line="276" w:lineRule="auto"/>
        <w:rPr>
          <w:b/>
          <w:bCs/>
          <w:color w:val="auto"/>
          <w:kern w:val="32"/>
        </w:rPr>
      </w:pPr>
      <w:r w:rsidRPr="008C0F57">
        <w:rPr>
          <w:b/>
          <w:color w:val="auto"/>
        </w:rPr>
        <w:t>Please state the grounds for appeal</w:t>
      </w:r>
      <w:r>
        <w:rPr>
          <w:b/>
          <w:color w:val="auto"/>
        </w:rPr>
        <w:t xml:space="preserve"> (please tick)</w:t>
      </w:r>
    </w:p>
    <w:p w14:paraId="16BB2490" w14:textId="77777777" w:rsidR="004C7338" w:rsidRDefault="004C7338" w:rsidP="004C7338">
      <w:pPr>
        <w:pStyle w:val="NoSpacing"/>
        <w:ind w:left="360"/>
        <w:rPr>
          <w:b/>
          <w:bCs/>
          <w:color w:val="auto"/>
          <w:kern w:val="32"/>
        </w:rPr>
      </w:pPr>
    </w:p>
    <w:p w14:paraId="2476720B" w14:textId="77777777" w:rsidR="004C7338" w:rsidRPr="008C0F57" w:rsidRDefault="004C7338" w:rsidP="004C7338">
      <w:pPr>
        <w:pStyle w:val="NoSpacing"/>
        <w:spacing w:line="276" w:lineRule="auto"/>
        <w:ind w:left="360"/>
        <w:rPr>
          <w:bCs/>
          <w:color w:val="auto"/>
          <w:kern w:val="32"/>
        </w:rPr>
      </w:pPr>
      <w:r w:rsidRPr="006653A3">
        <w:rPr>
          <w:bCs/>
          <w:color w:val="auto"/>
          <w:kern w:val="32"/>
        </w:rPr>
        <w:t>Significant responsibility for research</w:t>
      </w:r>
      <w:r w:rsidRPr="008C0F57">
        <w:rPr>
          <w:bCs/>
          <w:color w:val="auto"/>
          <w:kern w:val="32"/>
        </w:rPr>
        <w:t xml:space="preserve"> (SRR)</w:t>
      </w:r>
      <w:r w:rsidRPr="006653A3">
        <w:rPr>
          <w:bCs/>
          <w:color w:val="auto"/>
          <w:kern w:val="32"/>
        </w:rPr>
        <w:t xml:space="preserve">: </w:t>
      </w:r>
    </w:p>
    <w:tbl>
      <w:tblPr>
        <w:tblStyle w:val="TableGrid"/>
        <w:tblW w:w="0" w:type="auto"/>
        <w:tblInd w:w="360" w:type="dxa"/>
        <w:tblLook w:val="04A0" w:firstRow="1" w:lastRow="0" w:firstColumn="1" w:lastColumn="0" w:noHBand="0" w:noVBand="1"/>
      </w:tblPr>
      <w:tblGrid>
        <w:gridCol w:w="8282"/>
        <w:gridCol w:w="986"/>
      </w:tblGrid>
      <w:tr w:rsidR="004C7338" w14:paraId="7739E2EA" w14:textId="77777777" w:rsidTr="00310A87">
        <w:tc>
          <w:tcPr>
            <w:tcW w:w="8282" w:type="dxa"/>
          </w:tcPr>
          <w:p w14:paraId="6F01DFA4" w14:textId="77777777" w:rsidR="004C7338" w:rsidRDefault="004C7338" w:rsidP="004C7338">
            <w:pPr>
              <w:pStyle w:val="NoSpacing"/>
              <w:spacing w:line="240" w:lineRule="auto"/>
              <w:rPr>
                <w:b/>
                <w:bCs/>
                <w:color w:val="auto"/>
                <w:kern w:val="32"/>
              </w:rPr>
            </w:pPr>
            <w:r w:rsidRPr="007F1908">
              <w:rPr>
                <w:color w:val="auto"/>
                <w:szCs w:val="22"/>
              </w:rPr>
              <w:t xml:space="preserve">The criteria for identifying SRR was not applied in accordance with the code of practice. </w:t>
            </w:r>
          </w:p>
        </w:tc>
        <w:tc>
          <w:tcPr>
            <w:tcW w:w="986" w:type="dxa"/>
          </w:tcPr>
          <w:p w14:paraId="35ED9A01" w14:textId="77777777" w:rsidR="004C7338" w:rsidRDefault="004C7338" w:rsidP="004C7338">
            <w:pPr>
              <w:pStyle w:val="NoSpacing"/>
              <w:spacing w:line="240" w:lineRule="auto"/>
              <w:rPr>
                <w:b/>
                <w:bCs/>
                <w:color w:val="auto"/>
                <w:kern w:val="32"/>
              </w:rPr>
            </w:pPr>
          </w:p>
        </w:tc>
      </w:tr>
      <w:tr w:rsidR="004C7338" w14:paraId="5F996CFE" w14:textId="77777777" w:rsidTr="004C7338">
        <w:trPr>
          <w:trHeight w:val="328"/>
        </w:trPr>
        <w:tc>
          <w:tcPr>
            <w:tcW w:w="8282" w:type="dxa"/>
          </w:tcPr>
          <w:p w14:paraId="02C320F3" w14:textId="77777777" w:rsidR="004C7338" w:rsidRDefault="004C7338" w:rsidP="004C7338">
            <w:pPr>
              <w:pStyle w:val="NoSpacing"/>
              <w:spacing w:line="240" w:lineRule="auto"/>
              <w:rPr>
                <w:b/>
                <w:bCs/>
                <w:color w:val="auto"/>
                <w:kern w:val="32"/>
              </w:rPr>
            </w:pPr>
            <w:r w:rsidRPr="007F1908">
              <w:rPr>
                <w:color w:val="auto"/>
                <w:szCs w:val="22"/>
              </w:rPr>
              <w:t xml:space="preserve">Inaccuracy in the data used to applying the criteria for SRR.  </w:t>
            </w:r>
          </w:p>
        </w:tc>
        <w:tc>
          <w:tcPr>
            <w:tcW w:w="986" w:type="dxa"/>
          </w:tcPr>
          <w:p w14:paraId="12D3BA29" w14:textId="77777777" w:rsidR="004C7338" w:rsidRDefault="004C7338" w:rsidP="004C7338">
            <w:pPr>
              <w:pStyle w:val="NoSpacing"/>
              <w:spacing w:line="240" w:lineRule="auto"/>
              <w:rPr>
                <w:b/>
                <w:bCs/>
                <w:color w:val="auto"/>
                <w:kern w:val="32"/>
              </w:rPr>
            </w:pPr>
          </w:p>
        </w:tc>
      </w:tr>
      <w:tr w:rsidR="004C7338" w14:paraId="61737AFC" w14:textId="77777777" w:rsidTr="00310A87">
        <w:tc>
          <w:tcPr>
            <w:tcW w:w="8282" w:type="dxa"/>
          </w:tcPr>
          <w:p w14:paraId="1BF742AA" w14:textId="77777777" w:rsidR="004C7338" w:rsidRDefault="004C7338" w:rsidP="004C7338">
            <w:pPr>
              <w:pStyle w:val="NoSpacing"/>
              <w:spacing w:line="240" w:lineRule="auto"/>
              <w:rPr>
                <w:b/>
                <w:bCs/>
                <w:color w:val="auto"/>
                <w:kern w:val="32"/>
              </w:rPr>
            </w:pPr>
            <w:r w:rsidRPr="007F1908">
              <w:rPr>
                <w:color w:val="auto"/>
                <w:szCs w:val="22"/>
              </w:rPr>
              <w:t>Exceptions to the criteria for SRR where they are due to variations in employment practices by UOA.</w:t>
            </w:r>
          </w:p>
        </w:tc>
        <w:tc>
          <w:tcPr>
            <w:tcW w:w="986" w:type="dxa"/>
          </w:tcPr>
          <w:p w14:paraId="77C526EE" w14:textId="77777777" w:rsidR="004C7338" w:rsidRDefault="004C7338" w:rsidP="004C7338">
            <w:pPr>
              <w:pStyle w:val="NoSpacing"/>
              <w:spacing w:line="240" w:lineRule="auto"/>
              <w:rPr>
                <w:b/>
                <w:bCs/>
                <w:color w:val="auto"/>
                <w:kern w:val="32"/>
              </w:rPr>
            </w:pPr>
          </w:p>
        </w:tc>
      </w:tr>
    </w:tbl>
    <w:p w14:paraId="2641FF93" w14:textId="62AF5AE2" w:rsidR="004C7338" w:rsidRDefault="004C7338" w:rsidP="004C7338">
      <w:pPr>
        <w:pStyle w:val="NoSpacing"/>
        <w:ind w:left="360"/>
        <w:rPr>
          <w:b/>
          <w:bCs/>
          <w:color w:val="auto"/>
          <w:kern w:val="32"/>
        </w:rPr>
      </w:pPr>
    </w:p>
    <w:tbl>
      <w:tblPr>
        <w:tblStyle w:val="TableGrid"/>
        <w:tblW w:w="9274" w:type="dxa"/>
        <w:tblInd w:w="360" w:type="dxa"/>
        <w:tblLook w:val="04A0" w:firstRow="1" w:lastRow="0" w:firstColumn="1" w:lastColumn="0" w:noHBand="0" w:noVBand="1"/>
      </w:tblPr>
      <w:tblGrid>
        <w:gridCol w:w="5305"/>
        <w:gridCol w:w="3969"/>
      </w:tblGrid>
      <w:tr w:rsidR="004C7338" w:rsidRPr="00AC5C1B" w14:paraId="216D2377" w14:textId="77777777" w:rsidTr="004C7338">
        <w:trPr>
          <w:trHeight w:val="559"/>
        </w:trPr>
        <w:tc>
          <w:tcPr>
            <w:tcW w:w="5305" w:type="dxa"/>
          </w:tcPr>
          <w:p w14:paraId="06ABB817" w14:textId="77777777" w:rsidR="004C7338" w:rsidRPr="00AC5C1B" w:rsidRDefault="004C7338" w:rsidP="004C7338">
            <w:pPr>
              <w:pStyle w:val="NoSpacing"/>
              <w:spacing w:line="240" w:lineRule="auto"/>
              <w:rPr>
                <w:rFonts w:cs="Arial"/>
                <w:bCs/>
                <w:color w:val="auto"/>
                <w:kern w:val="32"/>
              </w:rPr>
            </w:pPr>
            <w:r w:rsidRPr="00AC5C1B">
              <w:rPr>
                <w:rFonts w:cs="Arial"/>
                <w:bCs/>
                <w:color w:val="auto"/>
                <w:kern w:val="32"/>
              </w:rPr>
              <w:t xml:space="preserve">Date you were informed about your </w:t>
            </w:r>
            <w:r w:rsidRPr="00AC5C1B">
              <w:rPr>
                <w:rFonts w:cs="Arial"/>
                <w:bCs/>
                <w:i/>
                <w:color w:val="auto"/>
                <w:kern w:val="32"/>
              </w:rPr>
              <w:t xml:space="preserve">Significant Responsibility for Research </w:t>
            </w:r>
            <w:r w:rsidRPr="00AC5C1B">
              <w:rPr>
                <w:rFonts w:cs="Arial"/>
                <w:bCs/>
                <w:color w:val="auto"/>
                <w:kern w:val="32"/>
              </w:rPr>
              <w:t xml:space="preserve">status: </w:t>
            </w:r>
          </w:p>
        </w:tc>
        <w:tc>
          <w:tcPr>
            <w:tcW w:w="3969" w:type="dxa"/>
          </w:tcPr>
          <w:p w14:paraId="04C1FF55" w14:textId="77777777" w:rsidR="004C7338" w:rsidRPr="00AC5C1B" w:rsidRDefault="004C7338" w:rsidP="004C7338">
            <w:pPr>
              <w:pStyle w:val="NoSpacing"/>
              <w:spacing w:line="240" w:lineRule="auto"/>
              <w:rPr>
                <w:rFonts w:cs="Arial"/>
                <w:b/>
                <w:bCs/>
                <w:color w:val="auto"/>
                <w:kern w:val="32"/>
              </w:rPr>
            </w:pPr>
          </w:p>
        </w:tc>
      </w:tr>
    </w:tbl>
    <w:p w14:paraId="7C3E8CC7" w14:textId="77777777" w:rsidR="004C7338" w:rsidRDefault="004C7338" w:rsidP="004C7338">
      <w:pPr>
        <w:pStyle w:val="NoSpacing"/>
        <w:ind w:left="360"/>
        <w:rPr>
          <w:b/>
          <w:bCs/>
          <w:color w:val="auto"/>
          <w:kern w:val="32"/>
        </w:rPr>
      </w:pPr>
    </w:p>
    <w:p w14:paraId="4CF65EB4" w14:textId="77777777" w:rsidR="004C7338" w:rsidRPr="006653A3" w:rsidRDefault="004C7338" w:rsidP="004C7338">
      <w:pPr>
        <w:pStyle w:val="NoSpacing"/>
        <w:spacing w:line="276" w:lineRule="auto"/>
        <w:ind w:left="360"/>
        <w:rPr>
          <w:bCs/>
          <w:color w:val="auto"/>
          <w:kern w:val="32"/>
        </w:rPr>
      </w:pPr>
      <w:r w:rsidRPr="006653A3">
        <w:rPr>
          <w:bCs/>
          <w:color w:val="auto"/>
          <w:kern w:val="32"/>
        </w:rPr>
        <w:t xml:space="preserve">Determining research independence: </w:t>
      </w:r>
    </w:p>
    <w:tbl>
      <w:tblPr>
        <w:tblStyle w:val="TableGrid"/>
        <w:tblW w:w="0" w:type="auto"/>
        <w:tblInd w:w="360" w:type="dxa"/>
        <w:tblLook w:val="04A0" w:firstRow="1" w:lastRow="0" w:firstColumn="1" w:lastColumn="0" w:noHBand="0" w:noVBand="1"/>
      </w:tblPr>
      <w:tblGrid>
        <w:gridCol w:w="8282"/>
        <w:gridCol w:w="986"/>
      </w:tblGrid>
      <w:tr w:rsidR="004C7338" w14:paraId="610F4B39" w14:textId="77777777" w:rsidTr="00310A87">
        <w:tc>
          <w:tcPr>
            <w:tcW w:w="8282" w:type="dxa"/>
          </w:tcPr>
          <w:p w14:paraId="229BF0FD" w14:textId="77777777" w:rsidR="004C7338" w:rsidRDefault="004C7338" w:rsidP="004C7338">
            <w:pPr>
              <w:pStyle w:val="NoSpacing"/>
              <w:spacing w:line="240" w:lineRule="auto"/>
              <w:rPr>
                <w:b/>
                <w:bCs/>
                <w:color w:val="auto"/>
                <w:kern w:val="32"/>
              </w:rPr>
            </w:pPr>
            <w:r w:rsidRPr="008E5E23">
              <w:rPr>
                <w:color w:val="auto"/>
                <w:szCs w:val="22"/>
              </w:rPr>
              <w:t xml:space="preserve">The criteria for determining research independence was not applied in accordance with the code of practice. </w:t>
            </w:r>
          </w:p>
        </w:tc>
        <w:tc>
          <w:tcPr>
            <w:tcW w:w="986" w:type="dxa"/>
          </w:tcPr>
          <w:p w14:paraId="5378EC55" w14:textId="77777777" w:rsidR="004C7338" w:rsidRDefault="004C7338" w:rsidP="004C7338">
            <w:pPr>
              <w:pStyle w:val="NoSpacing"/>
              <w:spacing w:line="240" w:lineRule="auto"/>
              <w:rPr>
                <w:b/>
                <w:bCs/>
                <w:color w:val="auto"/>
                <w:kern w:val="32"/>
              </w:rPr>
            </w:pPr>
          </w:p>
        </w:tc>
      </w:tr>
      <w:tr w:rsidR="004C7338" w14:paraId="37F244EB" w14:textId="77777777" w:rsidTr="004C7338">
        <w:trPr>
          <w:trHeight w:val="545"/>
        </w:trPr>
        <w:tc>
          <w:tcPr>
            <w:tcW w:w="8282" w:type="dxa"/>
          </w:tcPr>
          <w:p w14:paraId="22C5BB73" w14:textId="77777777" w:rsidR="004C7338" w:rsidRDefault="004C7338" w:rsidP="004C7338">
            <w:pPr>
              <w:pStyle w:val="NoSpacing"/>
              <w:spacing w:line="240" w:lineRule="auto"/>
              <w:rPr>
                <w:b/>
                <w:bCs/>
                <w:color w:val="auto"/>
                <w:kern w:val="32"/>
              </w:rPr>
            </w:pPr>
            <w:r w:rsidRPr="008E5E23">
              <w:rPr>
                <w:color w:val="auto"/>
                <w:szCs w:val="22"/>
              </w:rPr>
              <w:t xml:space="preserve">Misinterpretation of the statement and evidence provided by a ‘research only’ staff member used to apply the criteria to determine research independence.  </w:t>
            </w:r>
          </w:p>
        </w:tc>
        <w:tc>
          <w:tcPr>
            <w:tcW w:w="986" w:type="dxa"/>
          </w:tcPr>
          <w:p w14:paraId="16B4FA47" w14:textId="77777777" w:rsidR="004C7338" w:rsidRDefault="004C7338" w:rsidP="004C7338">
            <w:pPr>
              <w:pStyle w:val="NoSpacing"/>
              <w:spacing w:line="240" w:lineRule="auto"/>
              <w:rPr>
                <w:b/>
                <w:bCs/>
                <w:color w:val="auto"/>
                <w:kern w:val="32"/>
              </w:rPr>
            </w:pPr>
          </w:p>
        </w:tc>
      </w:tr>
    </w:tbl>
    <w:p w14:paraId="644ABE04" w14:textId="7CD940B4" w:rsidR="004C7338" w:rsidRDefault="004C7338" w:rsidP="004C7338">
      <w:pPr>
        <w:pStyle w:val="NoSpacing"/>
        <w:rPr>
          <w:color w:val="auto"/>
        </w:rPr>
      </w:pPr>
    </w:p>
    <w:tbl>
      <w:tblPr>
        <w:tblStyle w:val="TableGrid"/>
        <w:tblW w:w="9274" w:type="dxa"/>
        <w:tblInd w:w="360" w:type="dxa"/>
        <w:tblLook w:val="04A0" w:firstRow="1" w:lastRow="0" w:firstColumn="1" w:lastColumn="0" w:noHBand="0" w:noVBand="1"/>
      </w:tblPr>
      <w:tblGrid>
        <w:gridCol w:w="5305"/>
        <w:gridCol w:w="3969"/>
      </w:tblGrid>
      <w:tr w:rsidR="004C7338" w:rsidRPr="00AC5C1B" w14:paraId="24862743" w14:textId="77777777" w:rsidTr="00310A87">
        <w:tc>
          <w:tcPr>
            <w:tcW w:w="5305" w:type="dxa"/>
          </w:tcPr>
          <w:p w14:paraId="12E26900" w14:textId="77777777" w:rsidR="004C7338" w:rsidRPr="00AC5C1B" w:rsidRDefault="004C7338" w:rsidP="004C7338">
            <w:pPr>
              <w:pStyle w:val="NoSpacing"/>
              <w:spacing w:line="240" w:lineRule="auto"/>
              <w:rPr>
                <w:rFonts w:cs="Arial"/>
                <w:bCs/>
                <w:color w:val="auto"/>
                <w:kern w:val="32"/>
              </w:rPr>
            </w:pPr>
            <w:r w:rsidRPr="00AC5C1B">
              <w:rPr>
                <w:rFonts w:cs="Arial"/>
                <w:bCs/>
                <w:color w:val="auto"/>
                <w:kern w:val="32"/>
              </w:rPr>
              <w:t xml:space="preserve">Date you were informed about your </w:t>
            </w:r>
            <w:r w:rsidRPr="00AC5C1B">
              <w:rPr>
                <w:rFonts w:cs="Arial"/>
                <w:bCs/>
                <w:i/>
                <w:color w:val="auto"/>
                <w:kern w:val="32"/>
              </w:rPr>
              <w:t xml:space="preserve">research independence </w:t>
            </w:r>
            <w:r w:rsidRPr="00AC5C1B">
              <w:rPr>
                <w:rFonts w:cs="Arial"/>
                <w:bCs/>
                <w:color w:val="auto"/>
                <w:kern w:val="32"/>
              </w:rPr>
              <w:t xml:space="preserve">status: </w:t>
            </w:r>
          </w:p>
        </w:tc>
        <w:tc>
          <w:tcPr>
            <w:tcW w:w="3969" w:type="dxa"/>
          </w:tcPr>
          <w:p w14:paraId="12E2DEB3" w14:textId="77777777" w:rsidR="004C7338" w:rsidRPr="00AC5C1B" w:rsidRDefault="004C7338" w:rsidP="004C7338">
            <w:pPr>
              <w:pStyle w:val="NoSpacing"/>
              <w:spacing w:line="240" w:lineRule="auto"/>
              <w:rPr>
                <w:rFonts w:cs="Arial"/>
                <w:b/>
                <w:bCs/>
                <w:color w:val="auto"/>
                <w:kern w:val="32"/>
              </w:rPr>
            </w:pPr>
          </w:p>
        </w:tc>
      </w:tr>
    </w:tbl>
    <w:p w14:paraId="44C9629F" w14:textId="77777777" w:rsidR="004C7338" w:rsidRPr="006653A3" w:rsidRDefault="004C7338" w:rsidP="004C7338">
      <w:pPr>
        <w:pStyle w:val="NoSpacing"/>
        <w:rPr>
          <w:color w:val="auto"/>
        </w:rPr>
      </w:pPr>
    </w:p>
    <w:p w14:paraId="226886B5" w14:textId="77777777" w:rsidR="004C7338" w:rsidRPr="006653A3" w:rsidRDefault="004C7338" w:rsidP="004C7338">
      <w:pPr>
        <w:pStyle w:val="NoSpacing"/>
        <w:numPr>
          <w:ilvl w:val="0"/>
          <w:numId w:val="77"/>
        </w:numPr>
        <w:spacing w:line="276" w:lineRule="auto"/>
        <w:rPr>
          <w:b/>
          <w:bCs/>
          <w:color w:val="auto"/>
          <w:kern w:val="32"/>
        </w:rPr>
      </w:pPr>
      <w:r w:rsidRPr="006653A3">
        <w:rPr>
          <w:b/>
          <w:bCs/>
          <w:color w:val="auto"/>
          <w:kern w:val="32"/>
        </w:rPr>
        <w:t>Further details to support the appeal</w:t>
      </w:r>
    </w:p>
    <w:tbl>
      <w:tblPr>
        <w:tblStyle w:val="TableGrid"/>
        <w:tblW w:w="0" w:type="auto"/>
        <w:tblInd w:w="360" w:type="dxa"/>
        <w:tblLook w:val="04A0" w:firstRow="1" w:lastRow="0" w:firstColumn="1" w:lastColumn="0" w:noHBand="0" w:noVBand="1"/>
      </w:tblPr>
      <w:tblGrid>
        <w:gridCol w:w="9268"/>
      </w:tblGrid>
      <w:tr w:rsidR="004C7338" w14:paraId="39C318FB" w14:textId="77777777" w:rsidTr="00310A87">
        <w:tc>
          <w:tcPr>
            <w:tcW w:w="9628" w:type="dxa"/>
          </w:tcPr>
          <w:p w14:paraId="6C27465C" w14:textId="1C935217" w:rsidR="004C7338" w:rsidRPr="006653A3" w:rsidRDefault="004C7338" w:rsidP="004C7338">
            <w:pPr>
              <w:pStyle w:val="NoSpacing"/>
              <w:spacing w:line="240" w:lineRule="auto"/>
              <w:rPr>
                <w:bCs/>
                <w:color w:val="auto"/>
                <w:kern w:val="32"/>
              </w:rPr>
            </w:pPr>
            <w:r>
              <w:rPr>
                <w:bCs/>
                <w:color w:val="auto"/>
                <w:kern w:val="32"/>
              </w:rPr>
              <w:t>Please expand as necessary</w:t>
            </w:r>
          </w:p>
        </w:tc>
      </w:tr>
    </w:tbl>
    <w:p w14:paraId="0CA21BD8" w14:textId="77777777" w:rsidR="004C7338" w:rsidRPr="006653A3" w:rsidRDefault="004C7338" w:rsidP="004C7338">
      <w:pPr>
        <w:pStyle w:val="NoSpacing"/>
        <w:ind w:left="360"/>
        <w:rPr>
          <w:b/>
          <w:bCs/>
          <w:color w:val="auto"/>
          <w:kern w:val="32"/>
        </w:rPr>
      </w:pPr>
    </w:p>
    <w:p w14:paraId="4212EBF6" w14:textId="77777777" w:rsidR="004C7338" w:rsidRPr="006653A3" w:rsidRDefault="004C7338" w:rsidP="004C7338">
      <w:pPr>
        <w:pStyle w:val="NoSpacing"/>
        <w:numPr>
          <w:ilvl w:val="0"/>
          <w:numId w:val="77"/>
        </w:numPr>
        <w:spacing w:line="276" w:lineRule="auto"/>
        <w:rPr>
          <w:b/>
          <w:bCs/>
          <w:color w:val="auto"/>
          <w:kern w:val="32"/>
        </w:rPr>
      </w:pPr>
      <w:r w:rsidRPr="006653A3">
        <w:rPr>
          <w:b/>
          <w:color w:val="auto"/>
        </w:rPr>
        <w:t xml:space="preserve">Declaration: </w:t>
      </w:r>
    </w:p>
    <w:p w14:paraId="6AF30293" w14:textId="77777777" w:rsidR="004C7338" w:rsidRPr="006653A3" w:rsidRDefault="004C7338" w:rsidP="004C7338">
      <w:pPr>
        <w:pStyle w:val="NoSpacing"/>
        <w:spacing w:line="276" w:lineRule="auto"/>
        <w:ind w:left="360"/>
        <w:rPr>
          <w:color w:val="auto"/>
        </w:rPr>
      </w:pPr>
      <w:r w:rsidRPr="006653A3">
        <w:rPr>
          <w:color w:val="auto"/>
        </w:rPr>
        <w:t>I confirm that the information provided a</w:t>
      </w:r>
      <w:r>
        <w:rPr>
          <w:color w:val="auto"/>
        </w:rPr>
        <w:t xml:space="preserve">bove </w:t>
      </w:r>
      <w:r w:rsidRPr="006653A3">
        <w:rPr>
          <w:color w:val="auto"/>
        </w:rPr>
        <w:t xml:space="preserve">accurately reflects the grounds for lodging this appeal. </w:t>
      </w:r>
    </w:p>
    <w:p w14:paraId="07B6A2D0" w14:textId="77777777" w:rsidR="004C7338" w:rsidRPr="006653A3" w:rsidRDefault="004C7338" w:rsidP="004C7338">
      <w:pPr>
        <w:pStyle w:val="NoSpacing"/>
        <w:rPr>
          <w:color w:val="auto"/>
        </w:rPr>
      </w:pPr>
    </w:p>
    <w:p w14:paraId="3FDAFD83" w14:textId="0F78C598" w:rsidR="004C7338" w:rsidRPr="006653A3" w:rsidRDefault="004C7338" w:rsidP="004C7338">
      <w:pPr>
        <w:pStyle w:val="NoSpacing"/>
        <w:spacing w:line="276" w:lineRule="auto"/>
        <w:ind w:firstLine="360"/>
        <w:rPr>
          <w:color w:val="auto"/>
        </w:rPr>
      </w:pPr>
      <w:r w:rsidRPr="006653A3">
        <w:rPr>
          <w:color w:val="auto"/>
        </w:rPr>
        <w:t>Signature</w:t>
      </w:r>
      <w:r>
        <w:rPr>
          <w:color w:val="auto"/>
        </w:rPr>
        <w:t xml:space="preserve">: </w:t>
      </w:r>
    </w:p>
    <w:p w14:paraId="5FC53391" w14:textId="77777777" w:rsidR="004C7338" w:rsidRPr="004C7338" w:rsidRDefault="004C7338" w:rsidP="004C7338">
      <w:pPr>
        <w:pStyle w:val="NoSpacing"/>
        <w:spacing w:line="276" w:lineRule="auto"/>
        <w:ind w:firstLine="360"/>
        <w:rPr>
          <w:color w:val="auto"/>
        </w:rPr>
      </w:pPr>
      <w:r w:rsidRPr="006653A3">
        <w:rPr>
          <w:color w:val="auto"/>
        </w:rPr>
        <w:t>Date</w:t>
      </w:r>
      <w:r>
        <w:rPr>
          <w:color w:val="auto"/>
        </w:rPr>
        <w:t xml:space="preserve">: </w:t>
      </w:r>
      <w:bookmarkEnd w:id="54"/>
    </w:p>
    <w:p w14:paraId="5685FD82" w14:textId="77777777" w:rsidR="004C7338" w:rsidRDefault="004C7338">
      <w:pPr>
        <w:spacing w:after="0" w:line="240" w:lineRule="auto"/>
        <w:rPr>
          <w:rFonts w:cs="Arial"/>
          <w:b/>
          <w:bCs/>
          <w:color w:val="auto"/>
          <w:kern w:val="32"/>
          <w:szCs w:val="22"/>
        </w:rPr>
      </w:pPr>
      <w:r>
        <w:br w:type="page"/>
      </w:r>
    </w:p>
    <w:p w14:paraId="18F5B24B" w14:textId="67A8EC81" w:rsidR="005D5629" w:rsidRDefault="005D5629" w:rsidP="0080595A">
      <w:pPr>
        <w:pStyle w:val="Heading2"/>
      </w:pPr>
      <w:bookmarkStart w:id="55" w:name="_Toc55387932"/>
      <w:r w:rsidRPr="008A1B09">
        <w:lastRenderedPageBreak/>
        <w:t>Annex</w:t>
      </w:r>
      <w:r w:rsidR="00C2542F">
        <w:t xml:space="preserve"> 11</w:t>
      </w:r>
      <w:r w:rsidRPr="008A1B09">
        <w:t>:</w:t>
      </w:r>
      <w:r w:rsidRPr="00A8278A">
        <w:t xml:space="preserve"> EIA template</w:t>
      </w:r>
      <w:bookmarkEnd w:id="55"/>
    </w:p>
    <w:p w14:paraId="24C5AB6F" w14:textId="77777777" w:rsidR="00A330FE" w:rsidRDefault="00A330FE" w:rsidP="00A8278A">
      <w:pPr>
        <w:pBdr>
          <w:bottom w:val="single" w:sz="4" w:space="1" w:color="auto"/>
        </w:pBdr>
        <w:spacing w:after="0" w:line="120" w:lineRule="auto"/>
        <w:rPr>
          <w:b/>
          <w:color w:val="auto"/>
          <w:szCs w:val="22"/>
        </w:rPr>
      </w:pPr>
    </w:p>
    <w:p w14:paraId="4E4E800A" w14:textId="77777777" w:rsidR="00A330FE" w:rsidRPr="00A8278A" w:rsidRDefault="00A330FE">
      <w:pPr>
        <w:spacing w:after="0" w:line="240" w:lineRule="auto"/>
        <w:rPr>
          <w:b/>
          <w:color w:val="auto"/>
          <w:szCs w:val="22"/>
        </w:rPr>
      </w:pPr>
    </w:p>
    <w:p w14:paraId="3492DABF" w14:textId="77777777" w:rsidR="009C10A0" w:rsidRPr="00A8278A" w:rsidRDefault="009C10A0" w:rsidP="00A8278A">
      <w:pPr>
        <w:pBdr>
          <w:top w:val="single" w:sz="4" w:space="1" w:color="auto"/>
          <w:bottom w:val="single" w:sz="4" w:space="1" w:color="auto"/>
        </w:pBdr>
        <w:shd w:val="clear" w:color="auto" w:fill="D9D9D9" w:themeFill="background1" w:themeFillShade="D9"/>
      </w:pPr>
      <w:r w:rsidRPr="00A8278A">
        <w:rPr>
          <w:rFonts w:cs="Arial"/>
          <w:b/>
          <w:color w:val="auto"/>
          <w:szCs w:val="22"/>
        </w:rPr>
        <w:t xml:space="preserve">Equality Impact Assessment  </w:t>
      </w:r>
    </w:p>
    <w:p w14:paraId="00DEA66F" w14:textId="77777777" w:rsidR="00C91185" w:rsidRDefault="009C10A0" w:rsidP="00E95D40">
      <w:pPr>
        <w:pStyle w:val="NoSpacing"/>
        <w:numPr>
          <w:ilvl w:val="0"/>
          <w:numId w:val="24"/>
        </w:numPr>
        <w:spacing w:line="276" w:lineRule="auto"/>
        <w:rPr>
          <w:b/>
          <w:color w:val="auto"/>
        </w:rPr>
      </w:pPr>
      <w:r w:rsidRPr="006D2AD1">
        <w:rPr>
          <w:b/>
          <w:color w:val="auto"/>
        </w:rPr>
        <w:t>Policy / Practice / Project / Procedure / Function / Decision to be considered</w:t>
      </w:r>
      <w:r w:rsidR="006D2AD1" w:rsidRPr="006D2AD1">
        <w:rPr>
          <w:b/>
          <w:color w:val="auto"/>
        </w:rPr>
        <w:t xml:space="preserve">: </w:t>
      </w:r>
    </w:p>
    <w:p w14:paraId="78A3AA04" w14:textId="77777777" w:rsidR="006D2AD1" w:rsidRPr="006D2AD1" w:rsidRDefault="006D2AD1" w:rsidP="00C91185">
      <w:pPr>
        <w:pStyle w:val="NoSpacing"/>
        <w:spacing w:line="276" w:lineRule="auto"/>
        <w:ind w:left="360"/>
        <w:rPr>
          <w:b/>
          <w:color w:val="auto"/>
        </w:rPr>
      </w:pPr>
    </w:p>
    <w:p w14:paraId="39BE566A" w14:textId="77777777" w:rsidR="006D2AD1" w:rsidRPr="006D2AD1" w:rsidRDefault="006D2AD1" w:rsidP="006D2AD1">
      <w:pPr>
        <w:pStyle w:val="NoSpacing"/>
        <w:spacing w:line="276" w:lineRule="auto"/>
        <w:ind w:left="360"/>
        <w:rPr>
          <w:color w:val="auto"/>
        </w:rPr>
      </w:pPr>
    </w:p>
    <w:p w14:paraId="5605E25E" w14:textId="77777777" w:rsidR="00C91185" w:rsidRDefault="009C10A0" w:rsidP="00E95D40">
      <w:pPr>
        <w:pStyle w:val="NoSpacing"/>
        <w:numPr>
          <w:ilvl w:val="0"/>
          <w:numId w:val="24"/>
        </w:numPr>
        <w:spacing w:line="276" w:lineRule="auto"/>
        <w:rPr>
          <w:color w:val="auto"/>
        </w:rPr>
      </w:pPr>
      <w:r w:rsidRPr="006D2AD1">
        <w:rPr>
          <w:b/>
          <w:color w:val="auto"/>
        </w:rPr>
        <w:t>Name of Faculty or Department</w:t>
      </w:r>
      <w:r w:rsidR="006D2AD1" w:rsidRPr="006D2AD1">
        <w:rPr>
          <w:b/>
          <w:color w:val="auto"/>
        </w:rPr>
        <w:t>:</w:t>
      </w:r>
      <w:r w:rsidR="006D2AD1">
        <w:rPr>
          <w:color w:val="auto"/>
        </w:rPr>
        <w:t xml:space="preserve"> </w:t>
      </w:r>
    </w:p>
    <w:p w14:paraId="3ACA2364" w14:textId="77777777" w:rsidR="006D2AD1" w:rsidRPr="006D2AD1" w:rsidRDefault="006D2AD1" w:rsidP="00C91185">
      <w:pPr>
        <w:pStyle w:val="NoSpacing"/>
        <w:spacing w:line="276" w:lineRule="auto"/>
        <w:ind w:left="360"/>
        <w:rPr>
          <w:color w:val="auto"/>
        </w:rPr>
      </w:pPr>
    </w:p>
    <w:p w14:paraId="77BC74BD" w14:textId="77777777" w:rsidR="006D2AD1" w:rsidRDefault="006D2AD1" w:rsidP="006D2AD1">
      <w:pPr>
        <w:pStyle w:val="NoSpacing"/>
        <w:spacing w:line="276" w:lineRule="auto"/>
        <w:ind w:left="360"/>
        <w:rPr>
          <w:color w:val="auto"/>
        </w:rPr>
      </w:pPr>
    </w:p>
    <w:p w14:paraId="13D76675" w14:textId="77777777" w:rsidR="00C91185" w:rsidRDefault="009C10A0" w:rsidP="00E95D40">
      <w:pPr>
        <w:pStyle w:val="NoSpacing"/>
        <w:numPr>
          <w:ilvl w:val="0"/>
          <w:numId w:val="24"/>
        </w:numPr>
        <w:spacing w:line="276" w:lineRule="auto"/>
        <w:rPr>
          <w:b/>
          <w:color w:val="auto"/>
        </w:rPr>
      </w:pPr>
      <w:r w:rsidRPr="006D2AD1">
        <w:rPr>
          <w:b/>
          <w:color w:val="auto"/>
        </w:rPr>
        <w:t>Who is responsible for the policy / practice / project / procedure / function / decision?</w:t>
      </w:r>
    </w:p>
    <w:p w14:paraId="49824A47" w14:textId="77777777" w:rsidR="006D2AD1" w:rsidRDefault="006D2AD1" w:rsidP="00C91185">
      <w:pPr>
        <w:pStyle w:val="NoSpacing"/>
        <w:spacing w:line="276" w:lineRule="auto"/>
        <w:ind w:left="360"/>
        <w:rPr>
          <w:b/>
          <w:color w:val="auto"/>
        </w:rPr>
      </w:pPr>
    </w:p>
    <w:p w14:paraId="26687357" w14:textId="77777777" w:rsidR="006D2AD1" w:rsidRPr="006D2AD1" w:rsidRDefault="006D2AD1" w:rsidP="006D2AD1">
      <w:pPr>
        <w:pStyle w:val="NoSpacing"/>
        <w:spacing w:line="276" w:lineRule="auto"/>
        <w:ind w:left="360"/>
        <w:rPr>
          <w:b/>
          <w:color w:val="auto"/>
        </w:rPr>
      </w:pPr>
    </w:p>
    <w:p w14:paraId="101D9984" w14:textId="77777777" w:rsidR="00C91185" w:rsidRDefault="009C10A0" w:rsidP="00E95D40">
      <w:pPr>
        <w:pStyle w:val="NoSpacing"/>
        <w:numPr>
          <w:ilvl w:val="0"/>
          <w:numId w:val="24"/>
        </w:numPr>
        <w:spacing w:line="276" w:lineRule="auto"/>
        <w:rPr>
          <w:b/>
          <w:color w:val="auto"/>
        </w:rPr>
      </w:pPr>
      <w:r w:rsidRPr="006D2AD1">
        <w:rPr>
          <w:b/>
          <w:color w:val="auto"/>
        </w:rPr>
        <w:t xml:space="preserve">Please give brief details of what is to be assessed, including information on whether this is a new, revised or proposed policy / practice / project / procedure / function or decision. </w:t>
      </w:r>
    </w:p>
    <w:p w14:paraId="5A970650" w14:textId="77777777" w:rsidR="006D2AD1" w:rsidRPr="006D2AD1" w:rsidRDefault="006D2AD1" w:rsidP="00C91185">
      <w:pPr>
        <w:pStyle w:val="NoSpacing"/>
        <w:spacing w:line="276" w:lineRule="auto"/>
        <w:ind w:left="360"/>
        <w:rPr>
          <w:b/>
          <w:color w:val="auto"/>
        </w:rPr>
      </w:pPr>
    </w:p>
    <w:p w14:paraId="6EDA0F17" w14:textId="77777777" w:rsidR="006D2AD1" w:rsidRPr="006D2AD1" w:rsidRDefault="006D2AD1" w:rsidP="006D2AD1">
      <w:pPr>
        <w:pStyle w:val="NoSpacing"/>
        <w:spacing w:line="276" w:lineRule="auto"/>
        <w:ind w:left="360"/>
        <w:rPr>
          <w:color w:val="auto"/>
        </w:rPr>
      </w:pPr>
    </w:p>
    <w:p w14:paraId="3E81D200" w14:textId="77777777" w:rsidR="006D2AD1" w:rsidRPr="006D2AD1" w:rsidRDefault="009C10A0" w:rsidP="00E95D40">
      <w:pPr>
        <w:pStyle w:val="NoSpacing"/>
        <w:numPr>
          <w:ilvl w:val="0"/>
          <w:numId w:val="24"/>
        </w:numPr>
        <w:spacing w:line="276" w:lineRule="auto"/>
        <w:rPr>
          <w:color w:val="auto"/>
        </w:rPr>
      </w:pPr>
      <w:r w:rsidRPr="006D2AD1">
        <w:rPr>
          <w:b/>
          <w:color w:val="auto"/>
        </w:rPr>
        <w:t>Who will be affected?</w:t>
      </w:r>
      <w:r w:rsidRPr="006D2AD1">
        <w:rPr>
          <w:color w:val="auto"/>
        </w:rPr>
        <w:t xml:space="preserve"> </w:t>
      </w:r>
    </w:p>
    <w:p w14:paraId="15623287" w14:textId="77777777" w:rsidR="009C10A0" w:rsidRDefault="009C10A0" w:rsidP="006D2AD1">
      <w:pPr>
        <w:pStyle w:val="NoSpacing"/>
        <w:spacing w:line="276" w:lineRule="auto"/>
        <w:ind w:left="360"/>
        <w:rPr>
          <w:color w:val="auto"/>
        </w:rPr>
      </w:pPr>
      <w:r w:rsidRPr="006D2AD1">
        <w:rPr>
          <w:color w:val="auto"/>
        </w:rPr>
        <w:t>For example – current or prospective staff / students, visitors or wider community? If possible, attach a diversity profile by protected characteristics of those that may be impacted by this policy / practice / project / procedure / function or decision.</w:t>
      </w:r>
    </w:p>
    <w:p w14:paraId="7339276D" w14:textId="77777777" w:rsidR="00C91185" w:rsidRDefault="00C91185" w:rsidP="006D2AD1">
      <w:pPr>
        <w:pStyle w:val="NoSpacing"/>
        <w:spacing w:line="276" w:lineRule="auto"/>
        <w:ind w:left="360"/>
        <w:rPr>
          <w:color w:val="auto"/>
        </w:rPr>
      </w:pPr>
    </w:p>
    <w:p w14:paraId="72AA7E40" w14:textId="77777777" w:rsidR="006D2AD1" w:rsidRPr="006D2AD1" w:rsidRDefault="006D2AD1" w:rsidP="006D2AD1">
      <w:pPr>
        <w:pStyle w:val="NoSpacing"/>
        <w:spacing w:line="276" w:lineRule="auto"/>
        <w:ind w:left="360"/>
        <w:rPr>
          <w:color w:val="auto"/>
        </w:rPr>
      </w:pPr>
    </w:p>
    <w:p w14:paraId="11BA4E9F" w14:textId="77777777" w:rsidR="009C10A0" w:rsidRPr="006D2AD1" w:rsidRDefault="009C10A0" w:rsidP="00E95D40">
      <w:pPr>
        <w:pStyle w:val="NoSpacing"/>
        <w:numPr>
          <w:ilvl w:val="0"/>
          <w:numId w:val="24"/>
        </w:numPr>
        <w:spacing w:line="276" w:lineRule="auto"/>
        <w:rPr>
          <w:b/>
          <w:color w:val="auto"/>
        </w:rPr>
      </w:pPr>
      <w:r w:rsidRPr="006D2AD1">
        <w:rPr>
          <w:b/>
          <w:color w:val="auto"/>
        </w:rPr>
        <w:t xml:space="preserve">Who has been consulted? </w:t>
      </w:r>
    </w:p>
    <w:p w14:paraId="3366D67F" w14:textId="77777777" w:rsidR="009C10A0" w:rsidRDefault="009C10A0" w:rsidP="006D2AD1">
      <w:pPr>
        <w:pStyle w:val="NoSpacing"/>
        <w:spacing w:line="276" w:lineRule="auto"/>
        <w:ind w:left="360"/>
        <w:rPr>
          <w:color w:val="auto"/>
        </w:rPr>
      </w:pPr>
      <w:r w:rsidRPr="006D2AD1">
        <w:rPr>
          <w:color w:val="auto"/>
        </w:rPr>
        <w:t xml:space="preserve">Use section 5 of this form to consider who you need to consult with. Consider how you will consult with people from protected characteristic groups. Consider if you need to consult with Trade Unions, Human Resources, Welsh Unit, Student Services, Student Union, Student Voice Representatives etc. </w:t>
      </w:r>
    </w:p>
    <w:p w14:paraId="0B3F8A7A" w14:textId="77777777" w:rsidR="006D2AD1" w:rsidRDefault="006D2AD1" w:rsidP="006D2AD1">
      <w:pPr>
        <w:pStyle w:val="NoSpacing"/>
        <w:spacing w:line="276" w:lineRule="auto"/>
        <w:ind w:left="360"/>
        <w:rPr>
          <w:color w:val="auto"/>
        </w:rPr>
      </w:pPr>
    </w:p>
    <w:p w14:paraId="1FB0109C" w14:textId="77777777" w:rsidR="00C91185" w:rsidRPr="006D2AD1" w:rsidRDefault="00C91185" w:rsidP="006D2AD1">
      <w:pPr>
        <w:pStyle w:val="NoSpacing"/>
        <w:spacing w:line="276" w:lineRule="auto"/>
        <w:ind w:left="360"/>
        <w:rPr>
          <w:color w:val="auto"/>
        </w:rPr>
      </w:pPr>
    </w:p>
    <w:p w14:paraId="407A038B" w14:textId="77777777" w:rsidR="009C10A0" w:rsidRPr="006D2AD1" w:rsidRDefault="009C10A0" w:rsidP="00E95D40">
      <w:pPr>
        <w:pStyle w:val="NoSpacing"/>
        <w:numPr>
          <w:ilvl w:val="0"/>
          <w:numId w:val="24"/>
        </w:numPr>
        <w:spacing w:line="276" w:lineRule="auto"/>
        <w:rPr>
          <w:color w:val="auto"/>
        </w:rPr>
      </w:pPr>
      <w:r w:rsidRPr="006D2AD1">
        <w:rPr>
          <w:b/>
          <w:color w:val="auto"/>
        </w:rPr>
        <w:t>Outline the actual or potential impact on those with protected characteristics</w:t>
      </w:r>
      <w:r w:rsidRPr="006D2AD1">
        <w:rPr>
          <w:color w:val="auto"/>
        </w:rPr>
        <w:t>.</w:t>
      </w:r>
      <w:r w:rsidRPr="006D2AD1">
        <w:rPr>
          <w:b/>
          <w:color w:val="auto"/>
        </w:rPr>
        <w:t xml:space="preserve"> If the impact is negative, detail what will be done to mitigate this impact. Use the evidence base you have gathered through sections 5 and 6 of the EIA form to complete the below table. </w:t>
      </w:r>
    </w:p>
    <w:p w14:paraId="23E6C14B" w14:textId="77777777" w:rsidR="009C10A0" w:rsidRPr="006D2AD1" w:rsidRDefault="009C10A0" w:rsidP="006D2AD1">
      <w:pPr>
        <w:pStyle w:val="NoSpacing"/>
        <w:spacing w:line="276" w:lineRule="auto"/>
        <w:ind w:left="360"/>
        <w:rPr>
          <w:color w:val="auto"/>
        </w:rPr>
      </w:pPr>
      <w:r w:rsidRPr="006D2AD1">
        <w:rPr>
          <w:color w:val="auto"/>
        </w:rPr>
        <w:t xml:space="preserve">Decisions should be based upon evidence and consultation. Please see section 11 of the guidance to assess the types of evidence you need to make these decisions. </w:t>
      </w:r>
    </w:p>
    <w:p w14:paraId="66920CE5" w14:textId="77777777" w:rsidR="009C10A0" w:rsidRDefault="009C10A0" w:rsidP="00B76BB1">
      <w:pPr>
        <w:pStyle w:val="NoSpacing"/>
        <w:spacing w:line="276" w:lineRule="auto"/>
        <w:ind w:left="360"/>
        <w:rPr>
          <w:rFonts w:cs="Arial"/>
          <w:color w:val="auto"/>
          <w:szCs w:val="22"/>
        </w:rPr>
      </w:pPr>
      <w:r w:rsidRPr="006D2AD1">
        <w:rPr>
          <w:color w:val="auto"/>
        </w:rPr>
        <w:t>If you have insufficient data to help you to complete this section, the first actions in your action plan (section 12) will be to gather further data.</w:t>
      </w:r>
    </w:p>
    <w:p w14:paraId="0C05A54E" w14:textId="77777777" w:rsidR="008A1B09" w:rsidRDefault="008A1B09" w:rsidP="009C10A0">
      <w:pPr>
        <w:tabs>
          <w:tab w:val="left" w:pos="357"/>
        </w:tabs>
        <w:rPr>
          <w:rFonts w:cs="Arial"/>
          <w:color w:val="auto"/>
          <w:szCs w:val="22"/>
        </w:rPr>
      </w:pPr>
    </w:p>
    <w:p w14:paraId="4FA35B54" w14:textId="77777777" w:rsidR="00AC6F20" w:rsidRDefault="00AC6F20" w:rsidP="009C10A0">
      <w:pPr>
        <w:tabs>
          <w:tab w:val="left" w:pos="357"/>
        </w:tabs>
        <w:rPr>
          <w:rFonts w:cs="Arial"/>
          <w:color w:val="auto"/>
          <w:szCs w:val="22"/>
        </w:rPr>
      </w:pPr>
    </w:p>
    <w:p w14:paraId="48F395FC" w14:textId="77777777" w:rsidR="00F342A8" w:rsidRDefault="00F342A8" w:rsidP="009C10A0">
      <w:pPr>
        <w:tabs>
          <w:tab w:val="left" w:pos="357"/>
        </w:tabs>
        <w:rPr>
          <w:rFonts w:cs="Arial"/>
          <w:color w:val="auto"/>
          <w:szCs w:val="22"/>
        </w:rPr>
      </w:pPr>
    </w:p>
    <w:p w14:paraId="43CDB0AD" w14:textId="77777777" w:rsidR="00F342A8" w:rsidRDefault="00F342A8" w:rsidP="009C10A0">
      <w:pPr>
        <w:tabs>
          <w:tab w:val="left" w:pos="357"/>
        </w:tabs>
        <w:rPr>
          <w:rFonts w:cs="Arial"/>
          <w:color w:val="auto"/>
          <w:szCs w:val="22"/>
        </w:rPr>
      </w:pPr>
    </w:p>
    <w:tbl>
      <w:tblPr>
        <w:tblStyle w:val="TableGrid"/>
        <w:tblW w:w="0" w:type="auto"/>
        <w:tblLook w:val="04A0" w:firstRow="1" w:lastRow="0" w:firstColumn="1" w:lastColumn="0" w:noHBand="0" w:noVBand="1"/>
      </w:tblPr>
      <w:tblGrid>
        <w:gridCol w:w="3227"/>
        <w:gridCol w:w="6015"/>
      </w:tblGrid>
      <w:tr w:rsidR="009C10A0" w:rsidRPr="00A330FE" w14:paraId="4BCC9DFF" w14:textId="77777777" w:rsidTr="009C10A0">
        <w:tc>
          <w:tcPr>
            <w:tcW w:w="3227" w:type="dxa"/>
            <w:shd w:val="clear" w:color="auto" w:fill="D9D9D9" w:themeFill="background1" w:themeFillShade="D9"/>
          </w:tcPr>
          <w:p w14:paraId="44FFA54E" w14:textId="77777777" w:rsidR="009C10A0" w:rsidRPr="00AF66F5" w:rsidRDefault="009C10A0" w:rsidP="00AF66F5">
            <w:pPr>
              <w:pStyle w:val="NoSpacing"/>
              <w:spacing w:line="20" w:lineRule="atLeast"/>
              <w:rPr>
                <w:color w:val="auto"/>
              </w:rPr>
            </w:pPr>
            <w:r w:rsidRPr="00AF66F5">
              <w:rPr>
                <w:color w:val="auto"/>
              </w:rPr>
              <w:lastRenderedPageBreak/>
              <w:t xml:space="preserve">Protected Characteristic </w:t>
            </w:r>
          </w:p>
        </w:tc>
        <w:tc>
          <w:tcPr>
            <w:tcW w:w="6015" w:type="dxa"/>
            <w:shd w:val="clear" w:color="auto" w:fill="D9D9D9" w:themeFill="background1" w:themeFillShade="D9"/>
          </w:tcPr>
          <w:p w14:paraId="1E756D9E" w14:textId="77777777" w:rsidR="009C10A0" w:rsidRPr="00AF66F5" w:rsidRDefault="009C10A0" w:rsidP="009C10A0">
            <w:pPr>
              <w:tabs>
                <w:tab w:val="left" w:pos="357"/>
              </w:tabs>
              <w:jc w:val="center"/>
              <w:rPr>
                <w:rFonts w:cs="Arial"/>
                <w:b/>
                <w:color w:val="auto"/>
                <w:szCs w:val="22"/>
              </w:rPr>
            </w:pPr>
            <w:r w:rsidRPr="00AF66F5">
              <w:rPr>
                <w:rFonts w:cs="Arial"/>
                <w:b/>
                <w:color w:val="auto"/>
                <w:szCs w:val="22"/>
              </w:rPr>
              <w:t>Evidence</w:t>
            </w:r>
          </w:p>
          <w:p w14:paraId="19FAF66E" w14:textId="77777777" w:rsidR="009C10A0" w:rsidRPr="00AF66F5" w:rsidRDefault="009C10A0" w:rsidP="009C10A0">
            <w:pPr>
              <w:tabs>
                <w:tab w:val="left" w:pos="357"/>
              </w:tabs>
              <w:jc w:val="center"/>
              <w:rPr>
                <w:rFonts w:cs="Arial"/>
                <w:b/>
                <w:color w:val="auto"/>
                <w:szCs w:val="22"/>
              </w:rPr>
            </w:pPr>
          </w:p>
        </w:tc>
      </w:tr>
      <w:tr w:rsidR="008A1B09" w:rsidRPr="00A330FE" w14:paraId="6E15C3AE" w14:textId="77777777" w:rsidTr="009C10A0">
        <w:tc>
          <w:tcPr>
            <w:tcW w:w="3227" w:type="dxa"/>
          </w:tcPr>
          <w:p w14:paraId="03D616C8" w14:textId="77777777" w:rsidR="008A1B09" w:rsidRPr="00EE2A95" w:rsidRDefault="008A1B09" w:rsidP="008A1B09">
            <w:pPr>
              <w:pStyle w:val="NoSpacing"/>
              <w:spacing w:line="20" w:lineRule="atLeast"/>
              <w:rPr>
                <w:color w:val="auto"/>
              </w:rPr>
            </w:pPr>
            <w:r w:rsidRPr="00EE2A95">
              <w:rPr>
                <w:b/>
                <w:color w:val="auto"/>
              </w:rPr>
              <w:t>Age</w:t>
            </w:r>
          </w:p>
          <w:p w14:paraId="4734B3A6" w14:textId="77777777" w:rsidR="008A1B09" w:rsidRPr="008A1B09" w:rsidRDefault="008A1B09" w:rsidP="008A1B09">
            <w:pPr>
              <w:pStyle w:val="NoSpacing"/>
              <w:spacing w:line="20" w:lineRule="atLeast"/>
              <w:rPr>
                <w:b/>
                <w:color w:val="auto"/>
              </w:rPr>
            </w:pPr>
            <w:r w:rsidRPr="00EE2A95">
              <w:rPr>
                <w:color w:val="auto"/>
              </w:rPr>
              <w:t>Consider the impact</w:t>
            </w:r>
            <w:r w:rsidR="0067693C">
              <w:rPr>
                <w:color w:val="auto"/>
              </w:rPr>
              <w:t xml:space="preserve"> upon</w:t>
            </w:r>
            <w:r w:rsidRPr="00EE2A95">
              <w:rPr>
                <w:color w:val="auto"/>
              </w:rPr>
              <w:t xml:space="preserve"> people from all ages and a</w:t>
            </w:r>
            <w:r>
              <w:rPr>
                <w:color w:val="auto"/>
              </w:rPr>
              <w:t>g</w:t>
            </w:r>
            <w:r w:rsidRPr="00EE2A95">
              <w:rPr>
                <w:color w:val="auto"/>
              </w:rPr>
              <w:t>e groups.</w:t>
            </w:r>
          </w:p>
        </w:tc>
        <w:tc>
          <w:tcPr>
            <w:tcW w:w="6015" w:type="dxa"/>
          </w:tcPr>
          <w:p w14:paraId="4BDCBB99" w14:textId="77777777" w:rsidR="008A1B09" w:rsidRPr="008A1B09" w:rsidRDefault="008A1B09" w:rsidP="009C10A0">
            <w:pPr>
              <w:tabs>
                <w:tab w:val="left" w:pos="357"/>
              </w:tabs>
              <w:rPr>
                <w:rFonts w:cs="Arial"/>
                <w:color w:val="auto"/>
                <w:szCs w:val="22"/>
              </w:rPr>
            </w:pPr>
          </w:p>
        </w:tc>
      </w:tr>
      <w:tr w:rsidR="009C10A0" w:rsidRPr="00A330FE" w14:paraId="636F0312" w14:textId="77777777" w:rsidTr="009C10A0">
        <w:tc>
          <w:tcPr>
            <w:tcW w:w="3227" w:type="dxa"/>
          </w:tcPr>
          <w:p w14:paraId="5400E804" w14:textId="77777777" w:rsidR="009C10A0" w:rsidRPr="00AF66F5" w:rsidRDefault="009C10A0" w:rsidP="00AF66F5">
            <w:pPr>
              <w:pStyle w:val="NoSpacing"/>
              <w:spacing w:line="20" w:lineRule="atLeast"/>
              <w:rPr>
                <w:color w:val="auto"/>
              </w:rPr>
            </w:pPr>
            <w:r w:rsidRPr="00AF66F5">
              <w:rPr>
                <w:b/>
                <w:color w:val="auto"/>
              </w:rPr>
              <w:t xml:space="preserve">Disability </w:t>
            </w:r>
          </w:p>
          <w:p w14:paraId="41D1BA65" w14:textId="77777777" w:rsidR="009C10A0" w:rsidRPr="00A8278A" w:rsidRDefault="009C10A0" w:rsidP="00AF66F5">
            <w:pPr>
              <w:pStyle w:val="NoSpacing"/>
              <w:spacing w:line="20" w:lineRule="atLeast"/>
              <w:rPr>
                <w:color w:val="auto"/>
              </w:rPr>
            </w:pPr>
            <w:r w:rsidRPr="00AF66F5">
              <w:rPr>
                <w:color w:val="auto"/>
              </w:rPr>
              <w:t>Please note that disability is a broad term encompassing physical, mental or sensory impairments, including long-term health conditions such as cancer, HIV, diabetes, depression etc.</w:t>
            </w:r>
          </w:p>
        </w:tc>
        <w:tc>
          <w:tcPr>
            <w:tcW w:w="6015" w:type="dxa"/>
          </w:tcPr>
          <w:p w14:paraId="25E87F79" w14:textId="77777777" w:rsidR="009C10A0" w:rsidRPr="00AF66F5" w:rsidRDefault="009C10A0" w:rsidP="009C10A0">
            <w:pPr>
              <w:tabs>
                <w:tab w:val="left" w:pos="357"/>
              </w:tabs>
              <w:rPr>
                <w:rFonts w:cs="Arial"/>
                <w:color w:val="auto"/>
                <w:szCs w:val="22"/>
              </w:rPr>
            </w:pPr>
          </w:p>
        </w:tc>
      </w:tr>
      <w:tr w:rsidR="009C10A0" w:rsidRPr="00A330FE" w14:paraId="4E7940B7" w14:textId="77777777" w:rsidTr="009C10A0">
        <w:tc>
          <w:tcPr>
            <w:tcW w:w="3227" w:type="dxa"/>
          </w:tcPr>
          <w:p w14:paraId="34D5B9A2" w14:textId="77777777" w:rsidR="009C10A0" w:rsidRPr="00A8278A" w:rsidRDefault="009C10A0" w:rsidP="00A8278A">
            <w:pPr>
              <w:pStyle w:val="NoSpacing"/>
              <w:spacing w:line="20" w:lineRule="atLeast"/>
              <w:rPr>
                <w:b/>
                <w:color w:val="auto"/>
              </w:rPr>
            </w:pPr>
            <w:r w:rsidRPr="00A8278A">
              <w:rPr>
                <w:b/>
                <w:color w:val="auto"/>
              </w:rPr>
              <w:t xml:space="preserve">Gender Identity </w:t>
            </w:r>
          </w:p>
          <w:p w14:paraId="063F4B81" w14:textId="77777777" w:rsidR="009C10A0" w:rsidRPr="00A8278A" w:rsidRDefault="009C10A0" w:rsidP="00A8278A">
            <w:pPr>
              <w:pStyle w:val="NoSpacing"/>
              <w:spacing w:line="20" w:lineRule="atLeast"/>
              <w:rPr>
                <w:color w:val="auto"/>
              </w:rPr>
            </w:pPr>
            <w:r w:rsidRPr="00A8278A">
              <w:rPr>
                <w:color w:val="auto"/>
              </w:rPr>
              <w:t xml:space="preserve">Consider the impact upon people who identify as Trans or Gender Non-Conforming, including people who have non-binary, agender, gender queer or gender fluid identities. Further information about this characteristic is available on the </w:t>
            </w:r>
            <w:hyperlink r:id="rId18" w:history="1">
              <w:r w:rsidRPr="00A8278A">
                <w:rPr>
                  <w:rStyle w:val="Hyperlink"/>
                  <w:rFonts w:eastAsia="Calibri" w:cs="Arial"/>
                  <w:color w:val="auto"/>
                  <w:szCs w:val="22"/>
                </w:rPr>
                <w:t>Trans Equality</w:t>
              </w:r>
            </w:hyperlink>
            <w:r w:rsidRPr="00A8278A">
              <w:rPr>
                <w:color w:val="auto"/>
              </w:rPr>
              <w:t xml:space="preserve"> section of </w:t>
            </w:r>
            <w:r w:rsidR="00020A60">
              <w:rPr>
                <w:color w:val="auto"/>
              </w:rPr>
              <w:t>‘T</w:t>
            </w:r>
            <w:r w:rsidRPr="00A8278A">
              <w:rPr>
                <w:color w:val="auto"/>
              </w:rPr>
              <w:t>he Hub</w:t>
            </w:r>
            <w:r w:rsidR="00020A60">
              <w:rPr>
                <w:color w:val="auto"/>
              </w:rPr>
              <w:t>’</w:t>
            </w:r>
            <w:r w:rsidRPr="00A8278A">
              <w:rPr>
                <w:color w:val="auto"/>
              </w:rPr>
              <w:t>)</w:t>
            </w:r>
          </w:p>
        </w:tc>
        <w:tc>
          <w:tcPr>
            <w:tcW w:w="6015" w:type="dxa"/>
          </w:tcPr>
          <w:p w14:paraId="45404A90" w14:textId="77777777" w:rsidR="009C10A0" w:rsidRPr="00A8278A" w:rsidRDefault="009C10A0" w:rsidP="009C10A0">
            <w:pPr>
              <w:tabs>
                <w:tab w:val="left" w:pos="357"/>
              </w:tabs>
              <w:rPr>
                <w:rFonts w:cs="Arial"/>
                <w:color w:val="auto"/>
                <w:szCs w:val="22"/>
              </w:rPr>
            </w:pPr>
          </w:p>
        </w:tc>
      </w:tr>
      <w:tr w:rsidR="009C10A0" w:rsidRPr="00A330FE" w14:paraId="6B912186" w14:textId="77777777" w:rsidTr="009C10A0">
        <w:tc>
          <w:tcPr>
            <w:tcW w:w="3227" w:type="dxa"/>
          </w:tcPr>
          <w:p w14:paraId="1CB4947C" w14:textId="77777777" w:rsidR="009C10A0" w:rsidRPr="00A8278A" w:rsidRDefault="009C10A0" w:rsidP="00A8278A">
            <w:pPr>
              <w:pStyle w:val="NoSpacing"/>
              <w:spacing w:line="20" w:lineRule="atLeast"/>
              <w:rPr>
                <w:color w:val="auto"/>
              </w:rPr>
            </w:pPr>
            <w:r w:rsidRPr="00A8278A">
              <w:rPr>
                <w:b/>
                <w:color w:val="auto"/>
              </w:rPr>
              <w:t>Marriage &amp; civil partnership</w:t>
            </w:r>
          </w:p>
          <w:p w14:paraId="56B11104" w14:textId="77777777" w:rsidR="009C10A0" w:rsidRPr="00A8278A" w:rsidRDefault="009C10A0" w:rsidP="00A8278A">
            <w:pPr>
              <w:pStyle w:val="NoSpacing"/>
              <w:spacing w:line="20" w:lineRule="atLeast"/>
              <w:rPr>
                <w:color w:val="auto"/>
              </w:rPr>
            </w:pPr>
            <w:r w:rsidRPr="00A8278A">
              <w:rPr>
                <w:color w:val="auto"/>
              </w:rPr>
              <w:t xml:space="preserve">Please note, people are protected from discrimination on the basis of marriage and civil partnership in relation to employment. </w:t>
            </w:r>
          </w:p>
        </w:tc>
        <w:tc>
          <w:tcPr>
            <w:tcW w:w="6015" w:type="dxa"/>
          </w:tcPr>
          <w:p w14:paraId="61E6BA97" w14:textId="77777777" w:rsidR="009C10A0" w:rsidRPr="00A8278A" w:rsidRDefault="009C10A0" w:rsidP="009C10A0">
            <w:pPr>
              <w:tabs>
                <w:tab w:val="left" w:pos="357"/>
              </w:tabs>
              <w:rPr>
                <w:rFonts w:cs="Arial"/>
                <w:color w:val="auto"/>
                <w:szCs w:val="22"/>
              </w:rPr>
            </w:pPr>
          </w:p>
        </w:tc>
      </w:tr>
      <w:tr w:rsidR="009C10A0" w:rsidRPr="00A330FE" w14:paraId="1FC52A9A" w14:textId="77777777" w:rsidTr="009C10A0">
        <w:tc>
          <w:tcPr>
            <w:tcW w:w="3227" w:type="dxa"/>
          </w:tcPr>
          <w:p w14:paraId="39BFF662" w14:textId="77777777" w:rsidR="009C10A0" w:rsidRPr="00A8278A" w:rsidRDefault="009C10A0" w:rsidP="00A8278A">
            <w:pPr>
              <w:pStyle w:val="NoSpacing"/>
              <w:spacing w:line="20" w:lineRule="atLeast"/>
              <w:rPr>
                <w:color w:val="auto"/>
              </w:rPr>
            </w:pPr>
            <w:r w:rsidRPr="00A8278A">
              <w:rPr>
                <w:b/>
                <w:color w:val="auto"/>
              </w:rPr>
              <w:t>Pregnancy &amp; Maternity</w:t>
            </w:r>
          </w:p>
          <w:p w14:paraId="145BEC3D" w14:textId="77777777" w:rsidR="009C10A0" w:rsidRPr="00A8278A" w:rsidRDefault="009C10A0" w:rsidP="00A8278A">
            <w:pPr>
              <w:pStyle w:val="NoSpacing"/>
              <w:spacing w:line="20" w:lineRule="atLeast"/>
              <w:rPr>
                <w:color w:val="auto"/>
              </w:rPr>
            </w:pPr>
            <w:r w:rsidRPr="00A8278A">
              <w:rPr>
                <w:color w:val="auto"/>
              </w:rPr>
              <w:t xml:space="preserve">Maternity refers to up to 26 weeks after giving birth, or when the parent returns to work in an employment context, it includes protection from discrimination in relation to breastfeeding. </w:t>
            </w:r>
          </w:p>
        </w:tc>
        <w:tc>
          <w:tcPr>
            <w:tcW w:w="6015" w:type="dxa"/>
          </w:tcPr>
          <w:p w14:paraId="2582A373" w14:textId="77777777" w:rsidR="009C10A0" w:rsidRPr="00A8278A" w:rsidRDefault="009C10A0" w:rsidP="009C10A0">
            <w:pPr>
              <w:tabs>
                <w:tab w:val="left" w:pos="357"/>
              </w:tabs>
              <w:rPr>
                <w:rFonts w:cs="Arial"/>
                <w:color w:val="auto"/>
                <w:szCs w:val="22"/>
              </w:rPr>
            </w:pPr>
          </w:p>
        </w:tc>
      </w:tr>
      <w:tr w:rsidR="009C10A0" w:rsidRPr="00A330FE" w14:paraId="63BD7C2A" w14:textId="77777777" w:rsidTr="009C10A0">
        <w:tc>
          <w:tcPr>
            <w:tcW w:w="3227" w:type="dxa"/>
          </w:tcPr>
          <w:p w14:paraId="6A0015C8" w14:textId="77777777" w:rsidR="009C10A0" w:rsidRPr="00A8278A" w:rsidRDefault="009C10A0" w:rsidP="00A8278A">
            <w:pPr>
              <w:pStyle w:val="NoSpacing"/>
              <w:spacing w:line="20" w:lineRule="atLeast"/>
              <w:rPr>
                <w:color w:val="auto"/>
              </w:rPr>
            </w:pPr>
            <w:r w:rsidRPr="00A8278A">
              <w:rPr>
                <w:b/>
                <w:color w:val="auto"/>
              </w:rPr>
              <w:t>Race</w:t>
            </w:r>
          </w:p>
          <w:p w14:paraId="20509092" w14:textId="77777777" w:rsidR="009C10A0" w:rsidRPr="00A8278A" w:rsidRDefault="009C10A0" w:rsidP="00A8278A">
            <w:pPr>
              <w:pStyle w:val="NoSpacing"/>
              <w:spacing w:line="20" w:lineRule="atLeast"/>
              <w:rPr>
                <w:color w:val="auto"/>
              </w:rPr>
            </w:pPr>
            <w:r w:rsidRPr="00A8278A">
              <w:rPr>
                <w:color w:val="auto"/>
              </w:rPr>
              <w:t xml:space="preserve">Consider the impact upon people in relation to their race, nationality, ethnic or national origin. </w:t>
            </w:r>
          </w:p>
        </w:tc>
        <w:tc>
          <w:tcPr>
            <w:tcW w:w="6015" w:type="dxa"/>
          </w:tcPr>
          <w:p w14:paraId="4DC6EEA1" w14:textId="77777777" w:rsidR="009C10A0" w:rsidRPr="00A8278A" w:rsidRDefault="009C10A0" w:rsidP="009C10A0">
            <w:pPr>
              <w:tabs>
                <w:tab w:val="left" w:pos="357"/>
              </w:tabs>
              <w:rPr>
                <w:rFonts w:cs="Arial"/>
                <w:color w:val="auto"/>
                <w:szCs w:val="22"/>
              </w:rPr>
            </w:pPr>
          </w:p>
        </w:tc>
      </w:tr>
    </w:tbl>
    <w:p w14:paraId="775143C0" w14:textId="77777777" w:rsidR="00F342A8" w:rsidRDefault="00F342A8">
      <w:r>
        <w:br w:type="page"/>
      </w:r>
    </w:p>
    <w:tbl>
      <w:tblPr>
        <w:tblStyle w:val="TableGrid"/>
        <w:tblW w:w="0" w:type="auto"/>
        <w:tblLook w:val="04A0" w:firstRow="1" w:lastRow="0" w:firstColumn="1" w:lastColumn="0" w:noHBand="0" w:noVBand="1"/>
      </w:tblPr>
      <w:tblGrid>
        <w:gridCol w:w="3227"/>
        <w:gridCol w:w="6015"/>
      </w:tblGrid>
      <w:tr w:rsidR="009C10A0" w:rsidRPr="00A330FE" w14:paraId="1CB657E2" w14:textId="77777777" w:rsidTr="009C10A0">
        <w:tc>
          <w:tcPr>
            <w:tcW w:w="3227" w:type="dxa"/>
          </w:tcPr>
          <w:p w14:paraId="03A11D8E" w14:textId="77777777" w:rsidR="009C10A0" w:rsidRPr="00A8278A" w:rsidRDefault="009C10A0" w:rsidP="00A8278A">
            <w:pPr>
              <w:pStyle w:val="NoSpacing"/>
              <w:spacing w:line="20" w:lineRule="atLeast"/>
              <w:rPr>
                <w:b/>
                <w:color w:val="auto"/>
              </w:rPr>
            </w:pPr>
            <w:r w:rsidRPr="00A8278A">
              <w:rPr>
                <w:b/>
                <w:color w:val="auto"/>
              </w:rPr>
              <w:lastRenderedPageBreak/>
              <w:t>Religion</w:t>
            </w:r>
          </w:p>
          <w:p w14:paraId="56F78D5A" w14:textId="77777777" w:rsidR="009C10A0" w:rsidRPr="00A8278A" w:rsidRDefault="009C10A0" w:rsidP="00A8278A">
            <w:pPr>
              <w:pStyle w:val="NoSpacing"/>
              <w:spacing w:line="20" w:lineRule="atLeast"/>
              <w:rPr>
                <w:color w:val="auto"/>
              </w:rPr>
            </w:pPr>
            <w:r w:rsidRPr="00A8278A">
              <w:rPr>
                <w:color w:val="auto"/>
              </w:rPr>
              <w:t xml:space="preserve">Consider the impact upon people with different religions, beliefs or non-beliefs. </w:t>
            </w:r>
          </w:p>
        </w:tc>
        <w:tc>
          <w:tcPr>
            <w:tcW w:w="6015" w:type="dxa"/>
          </w:tcPr>
          <w:p w14:paraId="71F69B72" w14:textId="77777777" w:rsidR="009C10A0" w:rsidRPr="00A8278A" w:rsidRDefault="009C10A0" w:rsidP="009C10A0">
            <w:pPr>
              <w:tabs>
                <w:tab w:val="left" w:pos="357"/>
              </w:tabs>
              <w:rPr>
                <w:rFonts w:cs="Arial"/>
                <w:color w:val="auto"/>
                <w:szCs w:val="22"/>
              </w:rPr>
            </w:pPr>
          </w:p>
        </w:tc>
      </w:tr>
      <w:tr w:rsidR="009C10A0" w:rsidRPr="00A330FE" w14:paraId="42F5513D" w14:textId="77777777" w:rsidTr="009C10A0">
        <w:tc>
          <w:tcPr>
            <w:tcW w:w="3227" w:type="dxa"/>
          </w:tcPr>
          <w:p w14:paraId="1A562922" w14:textId="77777777" w:rsidR="009C10A0" w:rsidRPr="00A8278A" w:rsidRDefault="009C10A0" w:rsidP="00A8278A">
            <w:pPr>
              <w:pStyle w:val="NoSpacing"/>
              <w:spacing w:line="20" w:lineRule="atLeast"/>
              <w:rPr>
                <w:b/>
                <w:color w:val="auto"/>
              </w:rPr>
            </w:pPr>
            <w:r w:rsidRPr="00A8278A">
              <w:rPr>
                <w:b/>
                <w:color w:val="auto"/>
              </w:rPr>
              <w:t>Sex</w:t>
            </w:r>
          </w:p>
          <w:p w14:paraId="7674C162" w14:textId="77777777" w:rsidR="009C10A0" w:rsidRPr="00A8278A" w:rsidRDefault="009C10A0" w:rsidP="00A8278A">
            <w:pPr>
              <w:pStyle w:val="NoSpacing"/>
              <w:spacing w:line="20" w:lineRule="atLeast"/>
              <w:rPr>
                <w:color w:val="auto"/>
              </w:rPr>
            </w:pPr>
            <w:r w:rsidRPr="00A8278A">
              <w:rPr>
                <w:color w:val="auto"/>
              </w:rPr>
              <w:t xml:space="preserve">Please consider the impact on people of different sexes. </w:t>
            </w:r>
          </w:p>
        </w:tc>
        <w:tc>
          <w:tcPr>
            <w:tcW w:w="6015" w:type="dxa"/>
          </w:tcPr>
          <w:p w14:paraId="782BCA1A" w14:textId="77777777" w:rsidR="009C10A0" w:rsidRPr="00A8278A" w:rsidRDefault="009C10A0" w:rsidP="009C10A0">
            <w:pPr>
              <w:tabs>
                <w:tab w:val="left" w:pos="357"/>
              </w:tabs>
              <w:rPr>
                <w:rFonts w:cs="Arial"/>
                <w:color w:val="auto"/>
                <w:szCs w:val="22"/>
              </w:rPr>
            </w:pPr>
          </w:p>
        </w:tc>
      </w:tr>
      <w:tr w:rsidR="009C10A0" w:rsidRPr="00A330FE" w14:paraId="25DF96A8" w14:textId="77777777" w:rsidTr="009C10A0">
        <w:tc>
          <w:tcPr>
            <w:tcW w:w="3227" w:type="dxa"/>
          </w:tcPr>
          <w:p w14:paraId="583A6C7F" w14:textId="77777777" w:rsidR="009C10A0" w:rsidRPr="00A8278A" w:rsidRDefault="009C10A0" w:rsidP="00A8278A">
            <w:pPr>
              <w:pStyle w:val="NoSpacing"/>
              <w:spacing w:line="20" w:lineRule="atLeast"/>
              <w:rPr>
                <w:color w:val="auto"/>
              </w:rPr>
            </w:pPr>
            <w:r w:rsidRPr="00A8278A">
              <w:rPr>
                <w:b/>
                <w:color w:val="auto"/>
              </w:rPr>
              <w:t>Sexual orientation</w:t>
            </w:r>
          </w:p>
          <w:p w14:paraId="54612E16" w14:textId="77777777" w:rsidR="009C10A0" w:rsidRPr="00A8278A" w:rsidRDefault="009C10A0" w:rsidP="00A8278A">
            <w:pPr>
              <w:pStyle w:val="NoSpacing"/>
              <w:spacing w:line="20" w:lineRule="atLeast"/>
              <w:rPr>
                <w:color w:val="auto"/>
              </w:rPr>
            </w:pPr>
            <w:r w:rsidRPr="00A8278A">
              <w:rPr>
                <w:color w:val="auto"/>
              </w:rPr>
              <w:t xml:space="preserve">Consider the impact upon people based upon their sexual orientation. </w:t>
            </w:r>
          </w:p>
        </w:tc>
        <w:tc>
          <w:tcPr>
            <w:tcW w:w="6015" w:type="dxa"/>
          </w:tcPr>
          <w:p w14:paraId="2F31D5B0" w14:textId="77777777" w:rsidR="009C10A0" w:rsidRPr="00A8278A" w:rsidRDefault="009C10A0" w:rsidP="009C10A0">
            <w:pPr>
              <w:tabs>
                <w:tab w:val="left" w:pos="357"/>
              </w:tabs>
              <w:rPr>
                <w:rFonts w:cs="Arial"/>
                <w:color w:val="auto"/>
                <w:szCs w:val="22"/>
              </w:rPr>
            </w:pPr>
          </w:p>
        </w:tc>
      </w:tr>
    </w:tbl>
    <w:p w14:paraId="0DA37D15" w14:textId="77777777" w:rsidR="009C10A0" w:rsidRPr="00A8278A" w:rsidRDefault="009C10A0" w:rsidP="009C10A0">
      <w:pPr>
        <w:pBdr>
          <w:bottom w:val="single" w:sz="4" w:space="1" w:color="auto"/>
        </w:pBdr>
        <w:spacing w:after="0"/>
        <w:ind w:firstLine="720"/>
        <w:rPr>
          <w:rFonts w:cs="Arial"/>
          <w:color w:val="auto"/>
          <w:szCs w:val="22"/>
        </w:rPr>
      </w:pPr>
    </w:p>
    <w:p w14:paraId="54023E22" w14:textId="77777777" w:rsidR="009C10A0" w:rsidRPr="00A8278A" w:rsidRDefault="009C10A0" w:rsidP="009C10A0">
      <w:pPr>
        <w:pBdr>
          <w:bottom w:val="single" w:sz="4" w:space="1" w:color="auto"/>
        </w:pBdr>
        <w:spacing w:after="0"/>
        <w:rPr>
          <w:rFonts w:cs="Arial"/>
          <w:b/>
          <w:color w:val="auto"/>
          <w:szCs w:val="22"/>
        </w:rPr>
      </w:pPr>
      <w:r w:rsidRPr="00A8278A">
        <w:rPr>
          <w:rFonts w:cs="Arial"/>
          <w:b/>
          <w:color w:val="auto"/>
          <w:szCs w:val="22"/>
        </w:rPr>
        <w:t>8. Is there any evidence to indicate this policy / practice / project / procedure / function / decision will have a positive or negative impact on the use of the Welsh language within the University?</w:t>
      </w:r>
    </w:p>
    <w:p w14:paraId="75167E55" w14:textId="77777777" w:rsidR="009C10A0" w:rsidRPr="00A8278A" w:rsidRDefault="009C10A0" w:rsidP="009C10A0">
      <w:pPr>
        <w:pBdr>
          <w:bottom w:val="single" w:sz="4" w:space="1" w:color="auto"/>
        </w:pBdr>
        <w:spacing w:after="0"/>
        <w:rPr>
          <w:rFonts w:cs="Arial"/>
          <w:b/>
          <w:color w:val="auto"/>
          <w:szCs w:val="22"/>
        </w:rPr>
      </w:pPr>
      <w:r w:rsidRPr="00A8278A">
        <w:rPr>
          <w:rFonts w:cs="Arial"/>
          <w:b/>
          <w:color w:val="auto"/>
          <w:szCs w:val="22"/>
        </w:rPr>
        <w:t xml:space="preserve"> </w:t>
      </w:r>
    </w:p>
    <w:p w14:paraId="7AF976DD" w14:textId="77777777" w:rsidR="009C10A0" w:rsidRPr="00A8278A" w:rsidRDefault="009C10A0" w:rsidP="009C10A0">
      <w:pPr>
        <w:pBdr>
          <w:bottom w:val="single" w:sz="4" w:space="1" w:color="auto"/>
        </w:pBdr>
        <w:spacing w:after="0"/>
        <w:rPr>
          <w:rFonts w:cs="Arial"/>
          <w:color w:val="auto"/>
          <w:szCs w:val="22"/>
        </w:rPr>
      </w:pPr>
      <w:r w:rsidRPr="00A8278A">
        <w:rPr>
          <w:rFonts w:cs="Arial"/>
          <w:color w:val="auto"/>
          <w:szCs w:val="22"/>
        </w:rPr>
        <w:t xml:space="preserve">Please note the impact on Welsh-speaking staff, including the University’s ability to provide a bilingual service, according to the requirements of the </w:t>
      </w:r>
      <w:hyperlink r:id="rId19" w:history="1">
        <w:r w:rsidRPr="00A8278A">
          <w:rPr>
            <w:rStyle w:val="Hyperlink"/>
            <w:rFonts w:eastAsia="Calibri" w:cs="Arial"/>
            <w:color w:val="auto"/>
            <w:szCs w:val="22"/>
          </w:rPr>
          <w:t>Welsh language Standards</w:t>
        </w:r>
      </w:hyperlink>
      <w:r w:rsidRPr="00A8278A">
        <w:rPr>
          <w:rFonts w:cs="Arial"/>
          <w:color w:val="auto"/>
          <w:szCs w:val="22"/>
        </w:rPr>
        <w:t>; the number of students studying through the medium of Welsh at the University, and the impact on the University’s Welsh-medium targets, where applicable.</w:t>
      </w:r>
    </w:p>
    <w:p w14:paraId="4F520361" w14:textId="77777777" w:rsidR="009C10A0" w:rsidRPr="00A8278A" w:rsidRDefault="009C10A0" w:rsidP="009C10A0">
      <w:pPr>
        <w:pBdr>
          <w:bottom w:val="single" w:sz="4" w:space="1" w:color="auto"/>
        </w:pBdr>
        <w:spacing w:after="0"/>
        <w:rPr>
          <w:rFonts w:cs="Arial"/>
          <w:color w:val="auto"/>
          <w:szCs w:val="22"/>
        </w:rPr>
      </w:pPr>
    </w:p>
    <w:tbl>
      <w:tblPr>
        <w:tblStyle w:val="TableGrid"/>
        <w:tblW w:w="9111" w:type="dxa"/>
        <w:tblLook w:val="04A0" w:firstRow="1" w:lastRow="0" w:firstColumn="1" w:lastColumn="0" w:noHBand="0" w:noVBand="1"/>
      </w:tblPr>
      <w:tblGrid>
        <w:gridCol w:w="1101"/>
        <w:gridCol w:w="1842"/>
        <w:gridCol w:w="2296"/>
        <w:gridCol w:w="1936"/>
        <w:gridCol w:w="1936"/>
      </w:tblGrid>
      <w:tr w:rsidR="006C3438" w:rsidRPr="006C3438" w14:paraId="37764A39" w14:textId="77777777" w:rsidTr="009C10A0">
        <w:trPr>
          <w:trHeight w:val="1657"/>
        </w:trPr>
        <w:tc>
          <w:tcPr>
            <w:tcW w:w="1101" w:type="dxa"/>
          </w:tcPr>
          <w:p w14:paraId="18588D43" w14:textId="77777777" w:rsidR="009C10A0" w:rsidRPr="00A8278A" w:rsidRDefault="009C10A0" w:rsidP="00A8278A">
            <w:pPr>
              <w:pStyle w:val="NoSpacing"/>
              <w:spacing w:line="20" w:lineRule="atLeast"/>
              <w:rPr>
                <w:b/>
                <w:color w:val="auto"/>
              </w:rPr>
            </w:pPr>
            <w:r w:rsidRPr="00A8278A">
              <w:rPr>
                <w:b/>
                <w:color w:val="auto"/>
              </w:rPr>
              <w:t>+ / -</w:t>
            </w:r>
          </w:p>
          <w:p w14:paraId="183001D5" w14:textId="77777777" w:rsidR="009C10A0" w:rsidRPr="00A8278A" w:rsidRDefault="009C10A0" w:rsidP="00A8278A">
            <w:pPr>
              <w:pStyle w:val="NoSpacing"/>
              <w:spacing w:line="20" w:lineRule="atLeast"/>
              <w:rPr>
                <w:b/>
                <w:color w:val="auto"/>
              </w:rPr>
            </w:pPr>
            <w:r w:rsidRPr="00A8278A">
              <w:rPr>
                <w:b/>
                <w:color w:val="auto"/>
              </w:rPr>
              <w:t>impact</w:t>
            </w:r>
          </w:p>
        </w:tc>
        <w:tc>
          <w:tcPr>
            <w:tcW w:w="1842" w:type="dxa"/>
          </w:tcPr>
          <w:p w14:paraId="04C30E97" w14:textId="77777777" w:rsidR="009C10A0" w:rsidRPr="00A8278A" w:rsidRDefault="009C10A0" w:rsidP="00A8278A">
            <w:pPr>
              <w:pStyle w:val="NoSpacing"/>
              <w:spacing w:line="20" w:lineRule="atLeast"/>
              <w:rPr>
                <w:color w:val="auto"/>
              </w:rPr>
            </w:pPr>
            <w:r w:rsidRPr="00A8278A">
              <w:rPr>
                <w:b/>
                <w:color w:val="auto"/>
              </w:rPr>
              <w:t>Impact on the number of Welsh-speaking staff?</w:t>
            </w:r>
            <w:r w:rsidRPr="00A8278A">
              <w:rPr>
                <w:color w:val="auto"/>
              </w:rPr>
              <w:br/>
              <w:t>Please include number and/or %</w:t>
            </w:r>
          </w:p>
        </w:tc>
        <w:tc>
          <w:tcPr>
            <w:tcW w:w="2296" w:type="dxa"/>
          </w:tcPr>
          <w:p w14:paraId="4A1371E6" w14:textId="77777777" w:rsidR="009C10A0" w:rsidRPr="00A8278A" w:rsidRDefault="009C10A0" w:rsidP="00A8278A">
            <w:pPr>
              <w:pStyle w:val="NoSpacing"/>
              <w:spacing w:line="20" w:lineRule="atLeast"/>
              <w:rPr>
                <w:b/>
                <w:color w:val="auto"/>
              </w:rPr>
            </w:pPr>
            <w:r w:rsidRPr="00A8278A">
              <w:rPr>
                <w:b/>
                <w:color w:val="auto"/>
              </w:rPr>
              <w:t>Impact on the number of Welsh-speaking students?</w:t>
            </w:r>
          </w:p>
          <w:p w14:paraId="6705637D" w14:textId="77777777" w:rsidR="009C10A0" w:rsidRPr="00A8278A" w:rsidRDefault="009C10A0" w:rsidP="00A8278A">
            <w:pPr>
              <w:pStyle w:val="NoSpacing"/>
              <w:spacing w:line="20" w:lineRule="atLeast"/>
              <w:rPr>
                <w:color w:val="auto"/>
              </w:rPr>
            </w:pPr>
            <w:r w:rsidRPr="00A8278A">
              <w:rPr>
                <w:color w:val="auto"/>
              </w:rPr>
              <w:t>Please include number and/or %</w:t>
            </w:r>
          </w:p>
        </w:tc>
        <w:tc>
          <w:tcPr>
            <w:tcW w:w="1936" w:type="dxa"/>
          </w:tcPr>
          <w:p w14:paraId="54C69191" w14:textId="77777777" w:rsidR="009C10A0" w:rsidRPr="00A8278A" w:rsidRDefault="009C10A0" w:rsidP="00A8278A">
            <w:pPr>
              <w:pStyle w:val="NoSpacing"/>
              <w:spacing w:line="20" w:lineRule="atLeast"/>
              <w:rPr>
                <w:b/>
                <w:color w:val="auto"/>
              </w:rPr>
            </w:pPr>
            <w:r w:rsidRPr="00A8278A">
              <w:rPr>
                <w:b/>
                <w:color w:val="auto"/>
              </w:rPr>
              <w:t>Impact on the bilingual academic provision or Welsh language services?</w:t>
            </w:r>
          </w:p>
          <w:p w14:paraId="60CB5BBD" w14:textId="77777777" w:rsidR="009C10A0" w:rsidRPr="00A8278A" w:rsidRDefault="009C10A0" w:rsidP="00A8278A">
            <w:pPr>
              <w:pStyle w:val="NoSpacing"/>
              <w:spacing w:line="20" w:lineRule="atLeast"/>
              <w:rPr>
                <w:color w:val="auto"/>
              </w:rPr>
            </w:pPr>
            <w:r w:rsidRPr="00A8278A">
              <w:rPr>
                <w:color w:val="auto"/>
              </w:rPr>
              <w:t>Please note the specific areas, along with the impact to the course / service.</w:t>
            </w:r>
          </w:p>
        </w:tc>
        <w:tc>
          <w:tcPr>
            <w:tcW w:w="1936" w:type="dxa"/>
          </w:tcPr>
          <w:p w14:paraId="748B495C" w14:textId="77777777" w:rsidR="009C10A0" w:rsidRPr="00A8278A" w:rsidRDefault="009C10A0" w:rsidP="00A8278A">
            <w:pPr>
              <w:pStyle w:val="NoSpacing"/>
              <w:spacing w:line="20" w:lineRule="atLeast"/>
              <w:rPr>
                <w:b/>
                <w:color w:val="auto"/>
              </w:rPr>
            </w:pPr>
            <w:r w:rsidRPr="00A8278A">
              <w:rPr>
                <w:b/>
                <w:color w:val="auto"/>
              </w:rPr>
              <w:t>Evidence</w:t>
            </w:r>
          </w:p>
          <w:p w14:paraId="1E8A3740" w14:textId="77777777" w:rsidR="009C10A0" w:rsidRPr="00A8278A" w:rsidRDefault="009C10A0" w:rsidP="00A8278A">
            <w:pPr>
              <w:pStyle w:val="NoSpacing"/>
              <w:spacing w:line="20" w:lineRule="atLeast"/>
              <w:rPr>
                <w:color w:val="auto"/>
              </w:rPr>
            </w:pPr>
            <w:r w:rsidRPr="00A8278A">
              <w:rPr>
                <w:color w:val="auto"/>
              </w:rPr>
              <w:t>Please include any additional information or data.</w:t>
            </w:r>
          </w:p>
        </w:tc>
      </w:tr>
      <w:tr w:rsidR="006C3438" w:rsidRPr="006C3438" w14:paraId="41A62445" w14:textId="77777777" w:rsidTr="009C10A0">
        <w:trPr>
          <w:trHeight w:val="335"/>
        </w:trPr>
        <w:tc>
          <w:tcPr>
            <w:tcW w:w="1101" w:type="dxa"/>
          </w:tcPr>
          <w:p w14:paraId="500A3A7B" w14:textId="77777777" w:rsidR="009C10A0" w:rsidRPr="00A8278A" w:rsidRDefault="009C10A0" w:rsidP="00A8278A">
            <w:pPr>
              <w:pStyle w:val="NoSpacing"/>
              <w:spacing w:line="20" w:lineRule="atLeast"/>
              <w:rPr>
                <w:color w:val="auto"/>
              </w:rPr>
            </w:pPr>
          </w:p>
        </w:tc>
        <w:tc>
          <w:tcPr>
            <w:tcW w:w="1842" w:type="dxa"/>
          </w:tcPr>
          <w:p w14:paraId="33726F5B" w14:textId="77777777" w:rsidR="009C10A0" w:rsidRPr="00A8278A" w:rsidRDefault="009C10A0" w:rsidP="00A8278A">
            <w:pPr>
              <w:pStyle w:val="NoSpacing"/>
              <w:spacing w:line="20" w:lineRule="atLeast"/>
              <w:rPr>
                <w:color w:val="auto"/>
              </w:rPr>
            </w:pPr>
          </w:p>
        </w:tc>
        <w:tc>
          <w:tcPr>
            <w:tcW w:w="2296" w:type="dxa"/>
          </w:tcPr>
          <w:p w14:paraId="4826B466" w14:textId="77777777" w:rsidR="009C10A0" w:rsidRPr="00A8278A" w:rsidRDefault="009C10A0" w:rsidP="00A8278A">
            <w:pPr>
              <w:pStyle w:val="NoSpacing"/>
              <w:spacing w:line="20" w:lineRule="atLeast"/>
              <w:rPr>
                <w:color w:val="auto"/>
              </w:rPr>
            </w:pPr>
          </w:p>
        </w:tc>
        <w:tc>
          <w:tcPr>
            <w:tcW w:w="1936" w:type="dxa"/>
          </w:tcPr>
          <w:p w14:paraId="0FE38BB1" w14:textId="77777777" w:rsidR="00702E18" w:rsidRPr="00A8278A" w:rsidRDefault="00702E18" w:rsidP="00A8278A">
            <w:pPr>
              <w:pStyle w:val="NoSpacing"/>
              <w:spacing w:line="20" w:lineRule="atLeast"/>
              <w:rPr>
                <w:color w:val="auto"/>
              </w:rPr>
            </w:pPr>
          </w:p>
          <w:p w14:paraId="2772C897" w14:textId="77777777" w:rsidR="009C10A0" w:rsidRDefault="009C10A0" w:rsidP="006C3438">
            <w:pPr>
              <w:pStyle w:val="NoSpacing"/>
              <w:spacing w:line="20" w:lineRule="atLeast"/>
              <w:rPr>
                <w:color w:val="auto"/>
              </w:rPr>
            </w:pPr>
          </w:p>
          <w:p w14:paraId="798600AD" w14:textId="77777777" w:rsidR="006C3438" w:rsidRPr="00A8278A" w:rsidRDefault="006C3438" w:rsidP="00A8278A">
            <w:pPr>
              <w:pStyle w:val="NoSpacing"/>
              <w:spacing w:line="20" w:lineRule="atLeast"/>
              <w:rPr>
                <w:color w:val="auto"/>
              </w:rPr>
            </w:pPr>
          </w:p>
          <w:p w14:paraId="24D4D30D" w14:textId="77777777" w:rsidR="009C10A0" w:rsidRPr="00A8278A" w:rsidRDefault="009C10A0" w:rsidP="00A8278A">
            <w:pPr>
              <w:pStyle w:val="NoSpacing"/>
              <w:spacing w:line="20" w:lineRule="atLeast"/>
              <w:rPr>
                <w:color w:val="auto"/>
              </w:rPr>
            </w:pPr>
          </w:p>
          <w:p w14:paraId="13B16A46" w14:textId="77777777" w:rsidR="009C10A0" w:rsidRPr="00A8278A" w:rsidRDefault="009C10A0" w:rsidP="00A8278A">
            <w:pPr>
              <w:pStyle w:val="NoSpacing"/>
              <w:spacing w:line="20" w:lineRule="atLeast"/>
              <w:rPr>
                <w:color w:val="auto"/>
              </w:rPr>
            </w:pPr>
          </w:p>
          <w:p w14:paraId="1846BD06" w14:textId="77777777" w:rsidR="009C10A0" w:rsidRPr="00A8278A" w:rsidRDefault="009C10A0" w:rsidP="00A8278A">
            <w:pPr>
              <w:pStyle w:val="NoSpacing"/>
              <w:spacing w:line="20" w:lineRule="atLeast"/>
              <w:rPr>
                <w:color w:val="auto"/>
              </w:rPr>
            </w:pPr>
          </w:p>
        </w:tc>
        <w:tc>
          <w:tcPr>
            <w:tcW w:w="1936" w:type="dxa"/>
          </w:tcPr>
          <w:p w14:paraId="6CCE4E7E" w14:textId="77777777" w:rsidR="009C10A0" w:rsidRPr="00A8278A" w:rsidRDefault="009C10A0" w:rsidP="00A8278A">
            <w:pPr>
              <w:pStyle w:val="NoSpacing"/>
              <w:spacing w:line="20" w:lineRule="atLeast"/>
              <w:rPr>
                <w:color w:val="auto"/>
              </w:rPr>
            </w:pPr>
          </w:p>
        </w:tc>
      </w:tr>
    </w:tbl>
    <w:p w14:paraId="1DCA4582" w14:textId="77777777" w:rsidR="00F342A8" w:rsidRDefault="00F342A8" w:rsidP="00507D58">
      <w:pPr>
        <w:rPr>
          <w:rFonts w:cs="Arial"/>
          <w:b/>
          <w:color w:val="auto"/>
          <w:szCs w:val="22"/>
        </w:rPr>
      </w:pPr>
    </w:p>
    <w:p w14:paraId="73D948EA" w14:textId="77777777" w:rsidR="00F342A8" w:rsidRDefault="00F342A8" w:rsidP="00507D58">
      <w:pPr>
        <w:rPr>
          <w:rFonts w:cs="Arial"/>
          <w:b/>
          <w:color w:val="auto"/>
          <w:szCs w:val="22"/>
        </w:rPr>
      </w:pPr>
    </w:p>
    <w:p w14:paraId="71CF3E27" w14:textId="77777777" w:rsidR="00F342A8" w:rsidRDefault="00F342A8" w:rsidP="00507D58">
      <w:pPr>
        <w:rPr>
          <w:rFonts w:cs="Arial"/>
          <w:b/>
          <w:color w:val="auto"/>
          <w:szCs w:val="22"/>
        </w:rPr>
      </w:pPr>
    </w:p>
    <w:p w14:paraId="369055D4" w14:textId="77777777" w:rsidR="009C10A0" w:rsidRPr="00A8278A" w:rsidRDefault="009C10A0" w:rsidP="00507D58">
      <w:pPr>
        <w:rPr>
          <w:rFonts w:cs="Arial"/>
          <w:b/>
          <w:color w:val="auto"/>
          <w:szCs w:val="22"/>
        </w:rPr>
      </w:pPr>
      <w:r w:rsidRPr="00A8278A">
        <w:rPr>
          <w:rFonts w:cs="Arial"/>
          <w:b/>
          <w:color w:val="auto"/>
          <w:szCs w:val="22"/>
        </w:rPr>
        <w:lastRenderedPageBreak/>
        <w:t>9. Consider and note how the policy / practice / project / procedure / function / decision could be changed to have a positive effect on opportunities to use the Welsh language.</w:t>
      </w:r>
    </w:p>
    <w:p w14:paraId="5A398300" w14:textId="77777777" w:rsidR="009C10A0" w:rsidRPr="00A8278A" w:rsidRDefault="009C10A0" w:rsidP="00507D58">
      <w:pPr>
        <w:rPr>
          <w:rFonts w:cs="Arial"/>
          <w:b/>
          <w:noProof/>
          <w:color w:val="auto"/>
          <w:szCs w:val="22"/>
        </w:rPr>
      </w:pPr>
      <w:r w:rsidRPr="00A8278A">
        <w:rPr>
          <w:rFonts w:cs="Arial"/>
          <w:noProof/>
          <w:color w:val="auto"/>
          <w:szCs w:val="22"/>
        </w:rPr>
        <w:t>Have you sought views of staff, students, potential students, visitiors, general public, Welsh Unit etc. on the effects (whether positive or adverse) the policy could have on opportunities to use the language?</w:t>
      </w:r>
    </w:p>
    <w:p w14:paraId="6B6380CC" w14:textId="77777777" w:rsidR="009C10A0" w:rsidRPr="00A8278A" w:rsidRDefault="009C10A0" w:rsidP="00507D58">
      <w:pPr>
        <w:rPr>
          <w:rFonts w:cs="Arial"/>
          <w:b/>
          <w:color w:val="auto"/>
          <w:szCs w:val="22"/>
        </w:rPr>
      </w:pPr>
      <w:r w:rsidRPr="00A8278A">
        <w:rPr>
          <w:rFonts w:cs="Arial"/>
          <w:b/>
          <w:color w:val="auto"/>
          <w:szCs w:val="22"/>
        </w:rPr>
        <w:t>1</w:t>
      </w:r>
      <w:r w:rsidR="003F5E13">
        <w:rPr>
          <w:rFonts w:cs="Arial"/>
          <w:b/>
          <w:color w:val="auto"/>
          <w:szCs w:val="22"/>
        </w:rPr>
        <w:t>0</w:t>
      </w:r>
      <w:r w:rsidRPr="00A8278A">
        <w:rPr>
          <w:rFonts w:cs="Arial"/>
          <w:b/>
          <w:color w:val="auto"/>
          <w:szCs w:val="22"/>
        </w:rPr>
        <w:t>. Will this policy / practice / project / procedure / function / decision assist the institution in its ability to comply with the General Duty of the Equality Act 2010 as set out below?</w:t>
      </w:r>
    </w:p>
    <w:p w14:paraId="6350FE3B" w14:textId="77777777" w:rsidR="009C10A0" w:rsidRPr="00A8278A" w:rsidRDefault="009C10A0" w:rsidP="00507D58">
      <w:pPr>
        <w:rPr>
          <w:rFonts w:cs="Arial"/>
          <w:color w:val="auto"/>
          <w:szCs w:val="22"/>
        </w:rPr>
      </w:pPr>
      <w:r w:rsidRPr="00A8278A">
        <w:rPr>
          <w:rFonts w:cs="Arial"/>
          <w:color w:val="auto"/>
          <w:szCs w:val="22"/>
        </w:rPr>
        <w:t xml:space="preserve">Please use the information you have considered in section 7 to assess the impact of your policy / practice / project / procedure / function / decision upon our compliance with the Equality Act duties. </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C10A0" w:rsidRPr="00A330FE" w14:paraId="72FD02DB" w14:textId="77777777" w:rsidTr="009C10A0">
        <w:tc>
          <w:tcPr>
            <w:tcW w:w="9747" w:type="dxa"/>
          </w:tcPr>
          <w:p w14:paraId="3535FB78" w14:textId="77777777" w:rsidR="009C10A0" w:rsidRPr="00A8278A" w:rsidRDefault="009C10A0" w:rsidP="009C10A0">
            <w:pPr>
              <w:spacing w:before="100" w:beforeAutospacing="1" w:after="100" w:afterAutospacing="1"/>
              <w:rPr>
                <w:rFonts w:cs="Arial"/>
                <w:b/>
                <w:color w:val="auto"/>
                <w:szCs w:val="22"/>
              </w:rPr>
            </w:pPr>
            <w:r w:rsidRPr="00A8278A">
              <w:rPr>
                <w:rFonts w:cs="Arial"/>
                <w:b/>
                <w:color w:val="auto"/>
                <w:szCs w:val="22"/>
              </w:rPr>
              <w:t xml:space="preserve">General Duty </w:t>
            </w:r>
            <w:r w:rsidRPr="00A8278A">
              <w:rPr>
                <w:rFonts w:cs="Arial"/>
                <w:color w:val="auto"/>
                <w:szCs w:val="22"/>
              </w:rPr>
              <w:t>(see section 4 of the guidance for an explanation of the general duty)</w:t>
            </w:r>
          </w:p>
        </w:tc>
      </w:tr>
      <w:tr w:rsidR="009C10A0" w:rsidRPr="00A330FE" w14:paraId="56D25574" w14:textId="77777777" w:rsidTr="009C10A0">
        <w:tc>
          <w:tcPr>
            <w:tcW w:w="9747" w:type="dxa"/>
          </w:tcPr>
          <w:p w14:paraId="6F638AB6" w14:textId="77777777" w:rsidR="009C10A0" w:rsidRPr="00A8278A" w:rsidRDefault="009C10A0" w:rsidP="009C10A0">
            <w:pPr>
              <w:spacing w:before="100" w:beforeAutospacing="1" w:after="100" w:afterAutospacing="1"/>
              <w:rPr>
                <w:rFonts w:cs="Arial"/>
                <w:color w:val="auto"/>
                <w:szCs w:val="22"/>
              </w:rPr>
            </w:pPr>
            <w:r w:rsidRPr="00A8278A">
              <w:rPr>
                <w:rFonts w:cs="Arial"/>
                <w:color w:val="auto"/>
                <w:szCs w:val="22"/>
              </w:rPr>
              <w:t>1. Eliminate unlawful discrimination, harassment, victimisation and other conduct that is prohibited by the Act.</w:t>
            </w:r>
          </w:p>
          <w:p w14:paraId="58CD4B65" w14:textId="77777777" w:rsidR="009C10A0" w:rsidRPr="00A8278A" w:rsidRDefault="009C10A0" w:rsidP="009C10A0">
            <w:pPr>
              <w:spacing w:before="100" w:beforeAutospacing="1" w:after="100" w:afterAutospacing="1"/>
              <w:rPr>
                <w:rFonts w:cs="Arial"/>
                <w:b/>
                <w:i/>
                <w:color w:val="auto"/>
                <w:szCs w:val="22"/>
              </w:rPr>
            </w:pPr>
            <w:r w:rsidRPr="00A8278A">
              <w:rPr>
                <w:rFonts w:cs="Arial"/>
                <w:color w:val="auto"/>
                <w:szCs w:val="22"/>
              </w:rPr>
              <w:t>If so, how?</w:t>
            </w:r>
          </w:p>
        </w:tc>
      </w:tr>
      <w:tr w:rsidR="009C10A0" w:rsidRPr="00A330FE" w14:paraId="2D070B6A" w14:textId="77777777" w:rsidTr="009C10A0">
        <w:tc>
          <w:tcPr>
            <w:tcW w:w="9747" w:type="dxa"/>
          </w:tcPr>
          <w:p w14:paraId="5E253554" w14:textId="77777777" w:rsidR="009C10A0" w:rsidRPr="00A8278A" w:rsidRDefault="009C10A0" w:rsidP="009C10A0">
            <w:pPr>
              <w:spacing w:before="100" w:beforeAutospacing="1" w:after="100" w:afterAutospacing="1"/>
              <w:rPr>
                <w:rFonts w:cs="Arial"/>
                <w:color w:val="auto"/>
                <w:szCs w:val="22"/>
              </w:rPr>
            </w:pPr>
            <w:r w:rsidRPr="00A8278A">
              <w:rPr>
                <w:rFonts w:cs="Arial"/>
                <w:color w:val="auto"/>
                <w:szCs w:val="22"/>
              </w:rPr>
              <w:t xml:space="preserve">2. Advance equality of opportunity between persons who share a protected characteristic and those who do not; </w:t>
            </w:r>
          </w:p>
          <w:p w14:paraId="547BD0D3" w14:textId="77777777" w:rsidR="009C10A0" w:rsidRPr="00A8278A" w:rsidRDefault="009C10A0" w:rsidP="009C10A0">
            <w:pPr>
              <w:spacing w:before="100" w:beforeAutospacing="1" w:after="100" w:afterAutospacing="1"/>
              <w:rPr>
                <w:rFonts w:cs="Arial"/>
                <w:color w:val="auto"/>
                <w:szCs w:val="22"/>
              </w:rPr>
            </w:pPr>
            <w:r w:rsidRPr="00A8278A">
              <w:rPr>
                <w:rFonts w:cs="Arial"/>
                <w:color w:val="auto"/>
                <w:szCs w:val="22"/>
              </w:rPr>
              <w:t>If so, how?</w:t>
            </w:r>
          </w:p>
        </w:tc>
      </w:tr>
      <w:tr w:rsidR="009C10A0" w:rsidRPr="00A330FE" w14:paraId="1E6D0DF9" w14:textId="77777777" w:rsidTr="009C10A0">
        <w:tc>
          <w:tcPr>
            <w:tcW w:w="9747" w:type="dxa"/>
          </w:tcPr>
          <w:p w14:paraId="024DB668" w14:textId="77777777" w:rsidR="009C10A0" w:rsidRPr="00A8278A" w:rsidRDefault="009C10A0" w:rsidP="009C10A0">
            <w:pPr>
              <w:spacing w:before="100" w:beforeAutospacing="1" w:after="100" w:afterAutospacing="1"/>
              <w:rPr>
                <w:rFonts w:cs="Arial"/>
                <w:color w:val="auto"/>
                <w:szCs w:val="22"/>
              </w:rPr>
            </w:pPr>
            <w:r w:rsidRPr="00A8278A">
              <w:rPr>
                <w:rFonts w:cs="Arial"/>
                <w:color w:val="auto"/>
                <w:szCs w:val="22"/>
              </w:rPr>
              <w:t>3. Foster good relations between persons who share a protected characteristic and those who do not</w:t>
            </w:r>
          </w:p>
          <w:p w14:paraId="7A5B5F89" w14:textId="77777777" w:rsidR="009C10A0" w:rsidRPr="00A8278A" w:rsidRDefault="009C10A0" w:rsidP="009C10A0">
            <w:pPr>
              <w:spacing w:before="100" w:beforeAutospacing="1" w:after="100" w:afterAutospacing="1"/>
              <w:rPr>
                <w:rFonts w:cs="Arial"/>
                <w:color w:val="auto"/>
                <w:szCs w:val="22"/>
              </w:rPr>
            </w:pPr>
            <w:r w:rsidRPr="00A8278A">
              <w:rPr>
                <w:rFonts w:cs="Arial"/>
                <w:color w:val="auto"/>
                <w:szCs w:val="22"/>
              </w:rPr>
              <w:t>If so, how?</w:t>
            </w:r>
          </w:p>
        </w:tc>
      </w:tr>
    </w:tbl>
    <w:p w14:paraId="58BDD5F5" w14:textId="77777777" w:rsidR="0067693C" w:rsidRDefault="0067693C" w:rsidP="00A672C3">
      <w:pPr>
        <w:tabs>
          <w:tab w:val="left" w:pos="357"/>
        </w:tabs>
        <w:spacing w:line="240" w:lineRule="auto"/>
        <w:rPr>
          <w:rFonts w:cs="Arial"/>
          <w:b/>
          <w:color w:val="auto"/>
          <w:szCs w:val="22"/>
        </w:rPr>
      </w:pPr>
    </w:p>
    <w:p w14:paraId="05C6034E" w14:textId="77777777" w:rsidR="0067693C" w:rsidRDefault="009C10A0" w:rsidP="00B76BB1">
      <w:pPr>
        <w:pStyle w:val="ListParagraph"/>
        <w:numPr>
          <w:ilvl w:val="0"/>
          <w:numId w:val="26"/>
        </w:numPr>
        <w:tabs>
          <w:tab w:val="left" w:pos="357"/>
        </w:tabs>
        <w:spacing w:line="240" w:lineRule="auto"/>
        <w:rPr>
          <w:rFonts w:cs="Arial"/>
          <w:b/>
          <w:color w:val="auto"/>
          <w:szCs w:val="22"/>
        </w:rPr>
      </w:pPr>
      <w:r w:rsidRPr="00B76BB1">
        <w:rPr>
          <w:rFonts w:cs="Arial"/>
          <w:b/>
          <w:color w:val="auto"/>
          <w:szCs w:val="22"/>
        </w:rPr>
        <w:t>When will the policy / practice / project / procedure / function / decision be reviewed?</w:t>
      </w:r>
    </w:p>
    <w:p w14:paraId="18797F03" w14:textId="77777777" w:rsidR="00B76BB1" w:rsidRPr="00B76BB1" w:rsidRDefault="00B76BB1" w:rsidP="00B76BB1">
      <w:pPr>
        <w:pStyle w:val="ListParagraph"/>
        <w:tabs>
          <w:tab w:val="left" w:pos="357"/>
        </w:tabs>
        <w:spacing w:line="240" w:lineRule="auto"/>
        <w:ind w:left="360"/>
        <w:rPr>
          <w:rFonts w:cs="Arial"/>
          <w:b/>
          <w:color w:val="auto"/>
          <w:szCs w:val="22"/>
        </w:rPr>
      </w:pPr>
    </w:p>
    <w:p w14:paraId="080A47FF" w14:textId="77777777" w:rsidR="009C10A0" w:rsidRPr="00A8278A" w:rsidRDefault="009C10A0" w:rsidP="00507D58">
      <w:pPr>
        <w:tabs>
          <w:tab w:val="left" w:pos="357"/>
        </w:tabs>
        <w:rPr>
          <w:rFonts w:cs="Arial"/>
          <w:b/>
          <w:color w:val="auto"/>
          <w:szCs w:val="22"/>
        </w:rPr>
      </w:pPr>
      <w:r w:rsidRPr="00A8278A">
        <w:rPr>
          <w:rFonts w:cs="Arial"/>
          <w:b/>
          <w:color w:val="auto"/>
          <w:szCs w:val="22"/>
        </w:rPr>
        <w:t xml:space="preserve">12. What further actions need to be considered? </w:t>
      </w: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2"/>
        <w:gridCol w:w="2693"/>
        <w:gridCol w:w="1984"/>
      </w:tblGrid>
      <w:tr w:rsidR="006B0B86" w:rsidRPr="00A330FE" w14:paraId="5BC20A54" w14:textId="77777777" w:rsidTr="009C10A0">
        <w:tc>
          <w:tcPr>
            <w:tcW w:w="5052" w:type="dxa"/>
            <w:shd w:val="clear" w:color="auto" w:fill="C0C0C0"/>
          </w:tcPr>
          <w:p w14:paraId="0D78B411" w14:textId="77777777" w:rsidR="009C10A0" w:rsidRPr="00A8278A" w:rsidRDefault="009C10A0" w:rsidP="005531A8">
            <w:pPr>
              <w:pStyle w:val="tableheader"/>
            </w:pPr>
            <w:r w:rsidRPr="00A8278A">
              <w:t>Actions Required</w:t>
            </w:r>
          </w:p>
        </w:tc>
        <w:tc>
          <w:tcPr>
            <w:tcW w:w="2693" w:type="dxa"/>
            <w:shd w:val="clear" w:color="auto" w:fill="C0C0C0"/>
          </w:tcPr>
          <w:p w14:paraId="6AA0AD04" w14:textId="77777777" w:rsidR="009C10A0" w:rsidRPr="00A8278A" w:rsidRDefault="009C10A0" w:rsidP="005531A8">
            <w:pPr>
              <w:pStyle w:val="tableheader"/>
            </w:pPr>
            <w:r w:rsidRPr="00A8278A">
              <w:t>Staff Member</w:t>
            </w:r>
            <w:r w:rsidRPr="00A8278A">
              <w:br/>
              <w:t>Responsible</w:t>
            </w:r>
          </w:p>
        </w:tc>
        <w:tc>
          <w:tcPr>
            <w:tcW w:w="1984" w:type="dxa"/>
            <w:shd w:val="clear" w:color="auto" w:fill="C0C0C0"/>
          </w:tcPr>
          <w:p w14:paraId="311A5F2D" w14:textId="77777777" w:rsidR="009C10A0" w:rsidRPr="00A8278A" w:rsidRDefault="009C10A0" w:rsidP="005531A8">
            <w:pPr>
              <w:pStyle w:val="tableheader"/>
            </w:pPr>
            <w:r w:rsidRPr="00A8278A">
              <w:t>Timescale</w:t>
            </w:r>
          </w:p>
        </w:tc>
      </w:tr>
      <w:tr w:rsidR="009C10A0" w:rsidRPr="00A330FE" w14:paraId="4D5F86F0" w14:textId="77777777" w:rsidTr="009C10A0">
        <w:trPr>
          <w:trHeight w:val="1440"/>
        </w:trPr>
        <w:tc>
          <w:tcPr>
            <w:tcW w:w="5052" w:type="dxa"/>
          </w:tcPr>
          <w:p w14:paraId="3E130F35" w14:textId="77777777" w:rsidR="009C10A0" w:rsidRPr="00A8278A" w:rsidRDefault="009C10A0" w:rsidP="009C10A0">
            <w:pPr>
              <w:pStyle w:val="tabletext"/>
              <w:spacing w:line="240" w:lineRule="auto"/>
              <w:ind w:left="360"/>
              <w:rPr>
                <w:szCs w:val="22"/>
              </w:rPr>
            </w:pPr>
          </w:p>
        </w:tc>
        <w:tc>
          <w:tcPr>
            <w:tcW w:w="2693" w:type="dxa"/>
          </w:tcPr>
          <w:p w14:paraId="7C3B4429" w14:textId="77777777" w:rsidR="009C10A0" w:rsidRPr="00A8278A" w:rsidRDefault="009C10A0" w:rsidP="009C10A0">
            <w:pPr>
              <w:pStyle w:val="tabletext"/>
              <w:spacing w:line="240" w:lineRule="auto"/>
              <w:rPr>
                <w:szCs w:val="22"/>
              </w:rPr>
            </w:pPr>
            <w:r w:rsidRPr="00A8278A">
              <w:rPr>
                <w:szCs w:val="22"/>
              </w:rPr>
              <w:t xml:space="preserve"> </w:t>
            </w:r>
          </w:p>
        </w:tc>
        <w:tc>
          <w:tcPr>
            <w:tcW w:w="1984" w:type="dxa"/>
          </w:tcPr>
          <w:p w14:paraId="08B2C5EB" w14:textId="77777777" w:rsidR="009C10A0" w:rsidRPr="00A8278A" w:rsidRDefault="009C10A0" w:rsidP="009C10A0">
            <w:pPr>
              <w:pStyle w:val="tabletext"/>
              <w:spacing w:line="240" w:lineRule="auto"/>
              <w:rPr>
                <w:szCs w:val="22"/>
              </w:rPr>
            </w:pPr>
          </w:p>
        </w:tc>
      </w:tr>
    </w:tbl>
    <w:p w14:paraId="64C8725D" w14:textId="77777777" w:rsidR="00702E18" w:rsidRDefault="00F342A8" w:rsidP="00507D58">
      <w:pPr>
        <w:tabs>
          <w:tab w:val="left" w:pos="357"/>
        </w:tabs>
        <w:rPr>
          <w:rFonts w:cs="Arial"/>
          <w:b/>
          <w:color w:val="auto"/>
          <w:szCs w:val="22"/>
        </w:rPr>
      </w:pPr>
      <w:r>
        <w:rPr>
          <w:rFonts w:cs="Arial"/>
          <w:b/>
          <w:color w:val="auto"/>
          <w:szCs w:val="22"/>
        </w:rPr>
        <w:br/>
      </w:r>
    </w:p>
    <w:p w14:paraId="78D83711" w14:textId="77777777" w:rsidR="00F342A8" w:rsidRDefault="00F342A8" w:rsidP="00507D58">
      <w:pPr>
        <w:tabs>
          <w:tab w:val="left" w:pos="357"/>
        </w:tabs>
        <w:rPr>
          <w:rFonts w:cs="Arial"/>
          <w:b/>
          <w:color w:val="auto"/>
          <w:szCs w:val="22"/>
        </w:rPr>
      </w:pPr>
    </w:p>
    <w:p w14:paraId="19C58CDA" w14:textId="77777777" w:rsidR="009C10A0" w:rsidRPr="00A8278A" w:rsidRDefault="009C10A0" w:rsidP="00507D58">
      <w:pPr>
        <w:tabs>
          <w:tab w:val="left" w:pos="357"/>
        </w:tabs>
        <w:rPr>
          <w:rFonts w:cs="Arial"/>
          <w:b/>
          <w:color w:val="auto"/>
          <w:szCs w:val="22"/>
        </w:rPr>
      </w:pPr>
      <w:r w:rsidRPr="00A8278A">
        <w:rPr>
          <w:rFonts w:cs="Arial"/>
          <w:b/>
          <w:color w:val="auto"/>
          <w:szCs w:val="22"/>
        </w:rPr>
        <w:lastRenderedPageBreak/>
        <w:t xml:space="preserve">13. What is the outcome of this Equality Impact Assessment?  </w:t>
      </w:r>
    </w:p>
    <w:tbl>
      <w:tblPr>
        <w:tblStyle w:val="TableGrid"/>
        <w:tblW w:w="0" w:type="auto"/>
        <w:tblLook w:val="04A0" w:firstRow="1" w:lastRow="0" w:firstColumn="1" w:lastColumn="0" w:noHBand="0" w:noVBand="1"/>
      </w:tblPr>
      <w:tblGrid>
        <w:gridCol w:w="1674"/>
        <w:gridCol w:w="6014"/>
        <w:gridCol w:w="1940"/>
      </w:tblGrid>
      <w:tr w:rsidR="009C10A0" w:rsidRPr="00A330FE" w14:paraId="3A82874C" w14:textId="77777777" w:rsidTr="009C10A0">
        <w:trPr>
          <w:trHeight w:val="315"/>
        </w:trPr>
        <w:tc>
          <w:tcPr>
            <w:tcW w:w="7914" w:type="dxa"/>
            <w:gridSpan w:val="2"/>
            <w:hideMark/>
          </w:tcPr>
          <w:p w14:paraId="4AB93C78" w14:textId="77777777" w:rsidR="009C10A0" w:rsidRPr="00A8278A" w:rsidRDefault="009C10A0" w:rsidP="009C10A0">
            <w:pPr>
              <w:tabs>
                <w:tab w:val="left" w:pos="357"/>
              </w:tabs>
              <w:rPr>
                <w:rFonts w:cs="Arial"/>
                <w:b/>
                <w:bCs/>
                <w:color w:val="auto"/>
                <w:szCs w:val="22"/>
              </w:rPr>
            </w:pPr>
            <w:r w:rsidRPr="00A8278A">
              <w:rPr>
                <w:rFonts w:cs="Arial"/>
                <w:b/>
                <w:bCs/>
                <w:color w:val="auto"/>
                <w:szCs w:val="22"/>
              </w:rPr>
              <w:t xml:space="preserve">EIA OUTCOME </w:t>
            </w:r>
          </w:p>
        </w:tc>
        <w:tc>
          <w:tcPr>
            <w:tcW w:w="1940" w:type="dxa"/>
            <w:noWrap/>
            <w:hideMark/>
          </w:tcPr>
          <w:p w14:paraId="3F51A70E" w14:textId="77777777" w:rsidR="009C10A0" w:rsidRPr="00A8278A" w:rsidRDefault="009C10A0" w:rsidP="009C10A0">
            <w:pPr>
              <w:tabs>
                <w:tab w:val="left" w:pos="357"/>
              </w:tabs>
              <w:rPr>
                <w:rFonts w:cs="Arial"/>
                <w:b/>
                <w:bCs/>
                <w:color w:val="auto"/>
                <w:szCs w:val="22"/>
              </w:rPr>
            </w:pPr>
            <w:r w:rsidRPr="00A8278A">
              <w:rPr>
                <w:rFonts w:cs="Arial"/>
                <w:b/>
                <w:bCs/>
                <w:color w:val="auto"/>
                <w:szCs w:val="22"/>
              </w:rPr>
              <w:t>Please Tick</w:t>
            </w:r>
          </w:p>
        </w:tc>
      </w:tr>
      <w:tr w:rsidR="009C10A0" w:rsidRPr="00A330FE" w14:paraId="0CE386C1" w14:textId="77777777" w:rsidTr="009C10A0">
        <w:trPr>
          <w:trHeight w:val="1095"/>
        </w:trPr>
        <w:tc>
          <w:tcPr>
            <w:tcW w:w="1690" w:type="dxa"/>
            <w:hideMark/>
          </w:tcPr>
          <w:p w14:paraId="3C8D45D4" w14:textId="77777777" w:rsidR="009C10A0" w:rsidRPr="00A8278A" w:rsidRDefault="009C10A0" w:rsidP="009C10A0">
            <w:pPr>
              <w:tabs>
                <w:tab w:val="left" w:pos="357"/>
              </w:tabs>
              <w:rPr>
                <w:rFonts w:cs="Arial"/>
                <w:b/>
                <w:bCs/>
                <w:color w:val="auto"/>
                <w:szCs w:val="22"/>
              </w:rPr>
            </w:pPr>
            <w:r w:rsidRPr="00A8278A">
              <w:rPr>
                <w:rFonts w:cs="Arial"/>
                <w:b/>
                <w:bCs/>
                <w:color w:val="auto"/>
                <w:szCs w:val="22"/>
              </w:rPr>
              <w:t>OUTCOME 1</w:t>
            </w:r>
          </w:p>
        </w:tc>
        <w:tc>
          <w:tcPr>
            <w:tcW w:w="6224" w:type="dxa"/>
            <w:hideMark/>
          </w:tcPr>
          <w:p w14:paraId="12BC99FB" w14:textId="77777777" w:rsidR="009C10A0" w:rsidRPr="00A8278A" w:rsidRDefault="009C10A0" w:rsidP="009C10A0">
            <w:pPr>
              <w:tabs>
                <w:tab w:val="left" w:pos="357"/>
              </w:tabs>
              <w:rPr>
                <w:rFonts w:cs="Arial"/>
                <w:color w:val="auto"/>
                <w:szCs w:val="22"/>
              </w:rPr>
            </w:pPr>
            <w:r w:rsidRPr="00A8278A">
              <w:rPr>
                <w:rFonts w:cs="Arial"/>
                <w:b/>
                <w:bCs/>
                <w:color w:val="auto"/>
                <w:szCs w:val="22"/>
              </w:rPr>
              <w:t>No major change:</w:t>
            </w:r>
            <w:r w:rsidRPr="00A8278A">
              <w:rPr>
                <w:rFonts w:cs="Arial"/>
                <w:bCs/>
                <w:color w:val="auto"/>
                <w:szCs w:val="22"/>
              </w:rPr>
              <w:t xml:space="preserve"> </w:t>
            </w:r>
            <w:r w:rsidRPr="00A8278A">
              <w:rPr>
                <w:rFonts w:cs="Arial"/>
                <w:color w:val="auto"/>
                <w:szCs w:val="22"/>
              </w:rPr>
              <w:t xml:space="preserve">assessment demonstrates that the proposal shows no potential for discrimination or adverse impact on the basis of any protected characteristics. </w:t>
            </w:r>
          </w:p>
        </w:tc>
        <w:tc>
          <w:tcPr>
            <w:tcW w:w="1940" w:type="dxa"/>
            <w:noWrap/>
            <w:hideMark/>
          </w:tcPr>
          <w:p w14:paraId="686BDBFE" w14:textId="77777777" w:rsidR="009C10A0" w:rsidRPr="00A8278A" w:rsidRDefault="009C10A0" w:rsidP="009C10A0">
            <w:pPr>
              <w:tabs>
                <w:tab w:val="left" w:pos="357"/>
              </w:tabs>
              <w:rPr>
                <w:rFonts w:cs="Arial"/>
                <w:b/>
                <w:color w:val="auto"/>
                <w:szCs w:val="22"/>
              </w:rPr>
            </w:pPr>
            <w:r w:rsidRPr="00A8278A">
              <w:rPr>
                <w:rFonts w:cs="Arial"/>
                <w:b/>
                <w:color w:val="auto"/>
                <w:szCs w:val="22"/>
              </w:rPr>
              <w:t> </w:t>
            </w:r>
          </w:p>
        </w:tc>
      </w:tr>
      <w:tr w:rsidR="009C10A0" w:rsidRPr="00A330FE" w14:paraId="4C3DF788" w14:textId="77777777" w:rsidTr="009C10A0">
        <w:trPr>
          <w:trHeight w:val="1320"/>
        </w:trPr>
        <w:tc>
          <w:tcPr>
            <w:tcW w:w="1690" w:type="dxa"/>
            <w:hideMark/>
          </w:tcPr>
          <w:p w14:paraId="0FB547AC" w14:textId="77777777" w:rsidR="009C10A0" w:rsidRPr="00A8278A" w:rsidRDefault="009C10A0" w:rsidP="009C10A0">
            <w:pPr>
              <w:tabs>
                <w:tab w:val="left" w:pos="357"/>
              </w:tabs>
              <w:rPr>
                <w:rFonts w:cs="Arial"/>
                <w:b/>
                <w:bCs/>
                <w:color w:val="auto"/>
                <w:szCs w:val="22"/>
              </w:rPr>
            </w:pPr>
            <w:r w:rsidRPr="00A8278A">
              <w:rPr>
                <w:rFonts w:cs="Arial"/>
                <w:b/>
                <w:bCs/>
                <w:color w:val="auto"/>
                <w:szCs w:val="22"/>
              </w:rPr>
              <w:t>OUTCOME 2</w:t>
            </w:r>
          </w:p>
        </w:tc>
        <w:tc>
          <w:tcPr>
            <w:tcW w:w="6224" w:type="dxa"/>
            <w:hideMark/>
          </w:tcPr>
          <w:p w14:paraId="388B55BF" w14:textId="77777777" w:rsidR="009C10A0" w:rsidRPr="00A8278A" w:rsidRDefault="009C10A0" w:rsidP="009C10A0">
            <w:pPr>
              <w:tabs>
                <w:tab w:val="left" w:pos="357"/>
              </w:tabs>
              <w:rPr>
                <w:rFonts w:cs="Arial"/>
                <w:color w:val="auto"/>
                <w:szCs w:val="22"/>
              </w:rPr>
            </w:pPr>
            <w:r w:rsidRPr="00A8278A">
              <w:rPr>
                <w:rFonts w:cs="Arial"/>
                <w:b/>
                <w:bCs/>
                <w:color w:val="auto"/>
                <w:szCs w:val="22"/>
              </w:rPr>
              <w:t>Adjust the proposal:</w:t>
            </w:r>
            <w:r w:rsidRPr="00A8278A">
              <w:rPr>
                <w:rFonts w:cs="Arial"/>
                <w:color w:val="auto"/>
                <w:szCs w:val="22"/>
              </w:rPr>
              <w:t xml:space="preserve"> steps have been taken to remove or change aspects of the proposal that have the potential to have an adverse impact upon equality, detailing what these steps are. </w:t>
            </w:r>
          </w:p>
        </w:tc>
        <w:tc>
          <w:tcPr>
            <w:tcW w:w="1940" w:type="dxa"/>
            <w:noWrap/>
            <w:hideMark/>
          </w:tcPr>
          <w:p w14:paraId="54654612" w14:textId="77777777" w:rsidR="009C10A0" w:rsidRPr="00A8278A" w:rsidRDefault="009C10A0" w:rsidP="009C10A0">
            <w:pPr>
              <w:tabs>
                <w:tab w:val="left" w:pos="357"/>
              </w:tabs>
              <w:rPr>
                <w:rFonts w:cs="Arial"/>
                <w:b/>
                <w:color w:val="auto"/>
                <w:szCs w:val="22"/>
              </w:rPr>
            </w:pPr>
            <w:r w:rsidRPr="00A8278A">
              <w:rPr>
                <w:rFonts w:cs="Arial"/>
                <w:b/>
                <w:color w:val="auto"/>
                <w:szCs w:val="22"/>
              </w:rPr>
              <w:t> </w:t>
            </w:r>
          </w:p>
        </w:tc>
      </w:tr>
      <w:tr w:rsidR="009C10A0" w:rsidRPr="00A330FE" w14:paraId="676AD540" w14:textId="77777777" w:rsidTr="009C10A0">
        <w:trPr>
          <w:trHeight w:val="1620"/>
        </w:trPr>
        <w:tc>
          <w:tcPr>
            <w:tcW w:w="1690" w:type="dxa"/>
            <w:hideMark/>
          </w:tcPr>
          <w:p w14:paraId="004DF1D4" w14:textId="77777777" w:rsidR="009C10A0" w:rsidRPr="00A8278A" w:rsidRDefault="009C10A0" w:rsidP="009C10A0">
            <w:pPr>
              <w:tabs>
                <w:tab w:val="left" w:pos="357"/>
              </w:tabs>
              <w:rPr>
                <w:rFonts w:cs="Arial"/>
                <w:b/>
                <w:bCs/>
                <w:color w:val="auto"/>
                <w:szCs w:val="22"/>
              </w:rPr>
            </w:pPr>
            <w:r w:rsidRPr="00A8278A">
              <w:rPr>
                <w:rFonts w:cs="Arial"/>
                <w:b/>
                <w:bCs/>
                <w:color w:val="auto"/>
                <w:szCs w:val="22"/>
              </w:rPr>
              <w:t>OUTCOME 3</w:t>
            </w:r>
          </w:p>
        </w:tc>
        <w:tc>
          <w:tcPr>
            <w:tcW w:w="6224" w:type="dxa"/>
            <w:hideMark/>
          </w:tcPr>
          <w:p w14:paraId="49430830" w14:textId="77777777" w:rsidR="009C10A0" w:rsidRPr="00A8278A" w:rsidRDefault="009C10A0" w:rsidP="009C10A0">
            <w:pPr>
              <w:tabs>
                <w:tab w:val="left" w:pos="357"/>
              </w:tabs>
              <w:rPr>
                <w:rFonts w:cs="Arial"/>
                <w:color w:val="auto"/>
                <w:szCs w:val="22"/>
              </w:rPr>
            </w:pPr>
            <w:r w:rsidRPr="00A8278A">
              <w:rPr>
                <w:rFonts w:cs="Arial"/>
                <w:b/>
                <w:bCs/>
                <w:color w:val="auto"/>
                <w:szCs w:val="22"/>
              </w:rPr>
              <w:t>Continue the proposal:</w:t>
            </w:r>
            <w:r w:rsidRPr="00A8278A">
              <w:rPr>
                <w:rFonts w:cs="Arial"/>
                <w:color w:val="auto"/>
                <w:szCs w:val="22"/>
              </w:rPr>
              <w:t xml:space="preserve"> the proposal will continue without change, despite potential for adverse impact upon equality. There must be clear justifications set out for doing this and you must be able to objectively justify why this is continuing. Please note, we have a legal duty to publish externally any Equality Impact Assessments that demonstrate potential for substantial adverse impact. Please seek further advice from the Equality, Diversity &amp; Inclusion Team.</w:t>
            </w:r>
          </w:p>
        </w:tc>
        <w:tc>
          <w:tcPr>
            <w:tcW w:w="1940" w:type="dxa"/>
            <w:noWrap/>
            <w:hideMark/>
          </w:tcPr>
          <w:p w14:paraId="2B9DFFCB" w14:textId="77777777" w:rsidR="009C10A0" w:rsidRPr="00A8278A" w:rsidRDefault="009C10A0" w:rsidP="009C10A0">
            <w:pPr>
              <w:tabs>
                <w:tab w:val="left" w:pos="357"/>
              </w:tabs>
              <w:rPr>
                <w:rFonts w:cs="Arial"/>
                <w:b/>
                <w:color w:val="auto"/>
                <w:szCs w:val="22"/>
              </w:rPr>
            </w:pPr>
            <w:r w:rsidRPr="00A8278A">
              <w:rPr>
                <w:rFonts w:cs="Arial"/>
                <w:b/>
                <w:color w:val="auto"/>
                <w:szCs w:val="22"/>
              </w:rPr>
              <w:t> </w:t>
            </w:r>
          </w:p>
        </w:tc>
      </w:tr>
      <w:tr w:rsidR="009C10A0" w:rsidRPr="00A330FE" w14:paraId="51D77DF5" w14:textId="77777777" w:rsidTr="009C10A0">
        <w:trPr>
          <w:trHeight w:val="1245"/>
        </w:trPr>
        <w:tc>
          <w:tcPr>
            <w:tcW w:w="1690" w:type="dxa"/>
            <w:hideMark/>
          </w:tcPr>
          <w:p w14:paraId="0883F589" w14:textId="77777777" w:rsidR="009C10A0" w:rsidRPr="00A8278A" w:rsidRDefault="009C10A0" w:rsidP="009C10A0">
            <w:pPr>
              <w:tabs>
                <w:tab w:val="left" w:pos="357"/>
              </w:tabs>
              <w:rPr>
                <w:rFonts w:cs="Arial"/>
                <w:b/>
                <w:bCs/>
                <w:color w:val="auto"/>
                <w:szCs w:val="22"/>
              </w:rPr>
            </w:pPr>
            <w:r w:rsidRPr="00A8278A">
              <w:rPr>
                <w:rFonts w:cs="Arial"/>
                <w:b/>
                <w:bCs/>
                <w:color w:val="auto"/>
                <w:szCs w:val="22"/>
              </w:rPr>
              <w:t>OUTCOME 4</w:t>
            </w:r>
          </w:p>
        </w:tc>
        <w:tc>
          <w:tcPr>
            <w:tcW w:w="6224" w:type="dxa"/>
            <w:hideMark/>
          </w:tcPr>
          <w:p w14:paraId="496F30DB" w14:textId="77777777" w:rsidR="009C10A0" w:rsidRPr="00A8278A" w:rsidRDefault="009C10A0" w:rsidP="009C10A0">
            <w:pPr>
              <w:tabs>
                <w:tab w:val="left" w:pos="357"/>
              </w:tabs>
              <w:rPr>
                <w:rFonts w:cs="Arial"/>
                <w:color w:val="auto"/>
                <w:szCs w:val="22"/>
              </w:rPr>
            </w:pPr>
            <w:r w:rsidRPr="00A8278A">
              <w:rPr>
                <w:rFonts w:cs="Arial"/>
                <w:b/>
                <w:bCs/>
                <w:color w:val="auto"/>
                <w:szCs w:val="22"/>
              </w:rPr>
              <w:t>Stop and remove the proposal:</w:t>
            </w:r>
            <w:r w:rsidRPr="00A8278A">
              <w:rPr>
                <w:rFonts w:cs="Arial"/>
                <w:color w:val="auto"/>
                <w:szCs w:val="22"/>
              </w:rPr>
              <w:t xml:space="preserve"> there are adverse equalities impacts that cannot be justified or mitigated therefore there is potential for the proposal to show unlawful discrimination.</w:t>
            </w:r>
          </w:p>
        </w:tc>
        <w:tc>
          <w:tcPr>
            <w:tcW w:w="1940" w:type="dxa"/>
            <w:noWrap/>
            <w:hideMark/>
          </w:tcPr>
          <w:p w14:paraId="49B22237" w14:textId="77777777" w:rsidR="009C10A0" w:rsidRPr="00A8278A" w:rsidRDefault="009C10A0" w:rsidP="009C10A0">
            <w:pPr>
              <w:tabs>
                <w:tab w:val="left" w:pos="357"/>
              </w:tabs>
              <w:rPr>
                <w:rFonts w:cs="Arial"/>
                <w:b/>
                <w:color w:val="auto"/>
                <w:szCs w:val="22"/>
              </w:rPr>
            </w:pPr>
            <w:r w:rsidRPr="00A8278A">
              <w:rPr>
                <w:rFonts w:cs="Arial"/>
                <w:b/>
                <w:color w:val="auto"/>
                <w:szCs w:val="22"/>
              </w:rPr>
              <w:t> </w:t>
            </w:r>
          </w:p>
        </w:tc>
      </w:tr>
    </w:tbl>
    <w:p w14:paraId="53080202" w14:textId="77777777" w:rsidR="009C10A0" w:rsidRPr="00A8278A" w:rsidRDefault="009C10A0" w:rsidP="009C10A0">
      <w:pPr>
        <w:tabs>
          <w:tab w:val="left" w:pos="357"/>
        </w:tabs>
        <w:rPr>
          <w:rFonts w:cs="Arial"/>
          <w:b/>
          <w:color w:val="auto"/>
          <w:szCs w:val="22"/>
        </w:rPr>
      </w:pPr>
    </w:p>
    <w:p w14:paraId="7541F70B" w14:textId="77777777" w:rsidR="009C10A0" w:rsidRPr="00A8278A" w:rsidRDefault="009C10A0" w:rsidP="009C10A0">
      <w:pPr>
        <w:tabs>
          <w:tab w:val="left" w:pos="357"/>
        </w:tabs>
        <w:rPr>
          <w:rFonts w:cs="Arial"/>
          <w:b/>
          <w:color w:val="auto"/>
          <w:szCs w:val="22"/>
        </w:rPr>
      </w:pPr>
      <w:r w:rsidRPr="00A8278A">
        <w:rPr>
          <w:rFonts w:cs="Arial"/>
          <w:b/>
          <w:color w:val="auto"/>
          <w:szCs w:val="22"/>
        </w:rPr>
        <w:t>14. Contact:                                                              Date:</w:t>
      </w:r>
    </w:p>
    <w:p w14:paraId="7EAF458C" w14:textId="77777777" w:rsidR="006F224A" w:rsidRDefault="006F224A">
      <w:pPr>
        <w:spacing w:after="0" w:line="240" w:lineRule="auto"/>
        <w:rPr>
          <w:color w:val="auto"/>
          <w:szCs w:val="22"/>
        </w:rPr>
      </w:pPr>
      <w:r>
        <w:rPr>
          <w:color w:val="auto"/>
          <w:szCs w:val="22"/>
        </w:rPr>
        <w:br w:type="page"/>
      </w:r>
    </w:p>
    <w:p w14:paraId="250C0312" w14:textId="77777777" w:rsidR="004D100B" w:rsidRDefault="004D100B" w:rsidP="0080595A">
      <w:pPr>
        <w:pStyle w:val="Heading2"/>
      </w:pPr>
      <w:bookmarkStart w:id="56" w:name="_Toc55387933"/>
      <w:r w:rsidRPr="008A1B09">
        <w:lastRenderedPageBreak/>
        <w:t xml:space="preserve">Annex </w:t>
      </w:r>
      <w:r w:rsidR="002F6AB0">
        <w:t>1</w:t>
      </w:r>
      <w:r w:rsidR="00C2542F">
        <w:t>2</w:t>
      </w:r>
      <w:r w:rsidRPr="008A1B09">
        <w:t>:</w:t>
      </w:r>
      <w:r w:rsidRPr="00A8278A">
        <w:t xml:space="preserve"> </w:t>
      </w:r>
      <w:r w:rsidR="00E735F4">
        <w:t>Pure REF 2021 output attribution algorithm</w:t>
      </w:r>
      <w:bookmarkEnd w:id="56"/>
      <w:r w:rsidR="00E735F4">
        <w:t xml:space="preserve"> </w:t>
      </w:r>
    </w:p>
    <w:p w14:paraId="58DEA314" w14:textId="77777777" w:rsidR="004D100B" w:rsidRDefault="004D100B" w:rsidP="004D100B">
      <w:pPr>
        <w:pBdr>
          <w:bottom w:val="single" w:sz="4" w:space="1" w:color="auto"/>
        </w:pBdr>
        <w:spacing w:after="0" w:line="120" w:lineRule="auto"/>
        <w:rPr>
          <w:b/>
          <w:color w:val="auto"/>
          <w:szCs w:val="22"/>
        </w:rPr>
      </w:pPr>
    </w:p>
    <w:p w14:paraId="7023126D" w14:textId="77777777" w:rsidR="00E735F4" w:rsidRPr="00032188" w:rsidRDefault="00E735F4" w:rsidP="00032188">
      <w:pPr>
        <w:pStyle w:val="NoSpacing"/>
        <w:spacing w:line="276" w:lineRule="auto"/>
        <w:rPr>
          <w:color w:val="auto"/>
          <w:u w:val="single"/>
        </w:rPr>
      </w:pPr>
    </w:p>
    <w:p w14:paraId="0C86C97A" w14:textId="77777777" w:rsidR="00E735F4" w:rsidRDefault="00E735F4" w:rsidP="00E735F4">
      <w:pPr>
        <w:pStyle w:val="NoSpacing"/>
        <w:spacing w:line="276" w:lineRule="auto"/>
        <w:rPr>
          <w:color w:val="auto"/>
        </w:rPr>
      </w:pPr>
      <w:r w:rsidRPr="00032188">
        <w:rPr>
          <w:color w:val="auto"/>
          <w:u w:val="single"/>
        </w:rPr>
        <w:t xml:space="preserve">Over all aim </w:t>
      </w:r>
      <w:r w:rsidRPr="00032188">
        <w:rPr>
          <w:color w:val="auto"/>
        </w:rPr>
        <w:t>to get the highest GPA for the unit</w:t>
      </w:r>
    </w:p>
    <w:p w14:paraId="29EBF3C3" w14:textId="77777777" w:rsidR="00E735F4" w:rsidRPr="00032188" w:rsidRDefault="00E735F4" w:rsidP="00032188">
      <w:pPr>
        <w:pStyle w:val="NoSpacing"/>
        <w:spacing w:line="276" w:lineRule="auto"/>
        <w:rPr>
          <w:color w:val="auto"/>
        </w:rPr>
      </w:pPr>
    </w:p>
    <w:p w14:paraId="5BF33A48" w14:textId="77777777" w:rsidR="00E735F4" w:rsidRPr="00032188" w:rsidRDefault="00E735F4" w:rsidP="00032188">
      <w:pPr>
        <w:pStyle w:val="NoSpacing"/>
        <w:spacing w:line="276" w:lineRule="auto"/>
        <w:rPr>
          <w:color w:val="auto"/>
        </w:rPr>
      </w:pPr>
      <w:r w:rsidRPr="00032188">
        <w:rPr>
          <w:color w:val="auto"/>
        </w:rPr>
        <w:t>Taking into account:</w:t>
      </w:r>
    </w:p>
    <w:p w14:paraId="1D0FD013" w14:textId="77777777" w:rsidR="00E735F4" w:rsidRPr="00032188" w:rsidRDefault="00E735F4" w:rsidP="00032188">
      <w:pPr>
        <w:pStyle w:val="NoSpacing"/>
        <w:numPr>
          <w:ilvl w:val="0"/>
          <w:numId w:val="42"/>
        </w:numPr>
        <w:spacing w:line="276" w:lineRule="auto"/>
        <w:rPr>
          <w:color w:val="auto"/>
        </w:rPr>
      </w:pPr>
      <w:r w:rsidRPr="00032188">
        <w:rPr>
          <w:color w:val="auto"/>
        </w:rPr>
        <w:t>U</w:t>
      </w:r>
      <w:r w:rsidR="006A699B">
        <w:rPr>
          <w:color w:val="auto"/>
        </w:rPr>
        <w:t>O</w:t>
      </w:r>
      <w:r w:rsidRPr="00032188">
        <w:rPr>
          <w:color w:val="auto"/>
        </w:rPr>
        <w:t>A reduction in outputs required</w:t>
      </w:r>
    </w:p>
    <w:p w14:paraId="02AE1C4F" w14:textId="77777777" w:rsidR="00E735F4" w:rsidRPr="00032188" w:rsidRDefault="00E735F4" w:rsidP="00032188">
      <w:pPr>
        <w:pStyle w:val="NoSpacing"/>
        <w:numPr>
          <w:ilvl w:val="0"/>
          <w:numId w:val="42"/>
        </w:numPr>
        <w:spacing w:line="276" w:lineRule="auto"/>
        <w:rPr>
          <w:color w:val="auto"/>
        </w:rPr>
      </w:pPr>
      <w:r w:rsidRPr="00032188">
        <w:rPr>
          <w:color w:val="auto"/>
        </w:rPr>
        <w:t>Any staff with a reduction to 0 outputs</w:t>
      </w:r>
    </w:p>
    <w:p w14:paraId="6C80A709" w14:textId="77777777" w:rsidR="00E735F4" w:rsidRPr="00032188" w:rsidRDefault="00E735F4" w:rsidP="00032188">
      <w:pPr>
        <w:pStyle w:val="NoSpacing"/>
        <w:numPr>
          <w:ilvl w:val="0"/>
          <w:numId w:val="42"/>
        </w:numPr>
        <w:spacing w:line="276" w:lineRule="auto"/>
        <w:rPr>
          <w:color w:val="auto"/>
        </w:rPr>
      </w:pPr>
      <w:r w:rsidRPr="00032188">
        <w:rPr>
          <w:color w:val="auto"/>
        </w:rPr>
        <w:t>Attribute to Eligible/Submitted REF1</w:t>
      </w:r>
    </w:p>
    <w:p w14:paraId="1E950826" w14:textId="77777777" w:rsidR="00E735F4" w:rsidRPr="00032188" w:rsidRDefault="00E735F4" w:rsidP="00032188">
      <w:pPr>
        <w:pStyle w:val="NoSpacing"/>
        <w:numPr>
          <w:ilvl w:val="0"/>
          <w:numId w:val="42"/>
        </w:numPr>
        <w:spacing w:line="276" w:lineRule="auto"/>
        <w:rPr>
          <w:color w:val="auto"/>
        </w:rPr>
      </w:pPr>
      <w:r w:rsidRPr="00032188">
        <w:rPr>
          <w:color w:val="auto"/>
        </w:rPr>
        <w:t>Staff contribution to output</w:t>
      </w:r>
    </w:p>
    <w:p w14:paraId="5666585E" w14:textId="77777777" w:rsidR="00E735F4" w:rsidRPr="00032188" w:rsidRDefault="00E735F4" w:rsidP="00032188">
      <w:pPr>
        <w:pStyle w:val="NoSpacing"/>
        <w:numPr>
          <w:ilvl w:val="0"/>
          <w:numId w:val="42"/>
        </w:numPr>
        <w:spacing w:line="276" w:lineRule="auto"/>
        <w:rPr>
          <w:color w:val="auto"/>
        </w:rPr>
      </w:pPr>
      <w:r w:rsidRPr="00032188">
        <w:rPr>
          <w:color w:val="auto"/>
        </w:rPr>
        <w:t>Minimum of one and max of five outputs per REF1a</w:t>
      </w:r>
    </w:p>
    <w:p w14:paraId="2F5901B0" w14:textId="77777777" w:rsidR="00E735F4" w:rsidRPr="00032188" w:rsidRDefault="00E735F4" w:rsidP="00032188">
      <w:pPr>
        <w:pStyle w:val="NoSpacing"/>
        <w:numPr>
          <w:ilvl w:val="0"/>
          <w:numId w:val="42"/>
        </w:numPr>
        <w:spacing w:line="276" w:lineRule="auto"/>
        <w:rPr>
          <w:color w:val="auto"/>
        </w:rPr>
      </w:pPr>
      <w:r w:rsidRPr="00032188">
        <w:rPr>
          <w:color w:val="auto"/>
        </w:rPr>
        <w:t>Max of 5 outputs per REF1b</w:t>
      </w:r>
    </w:p>
    <w:p w14:paraId="04A29A3A" w14:textId="77777777" w:rsidR="00E735F4" w:rsidRPr="00032188" w:rsidRDefault="00E735F4" w:rsidP="00032188">
      <w:pPr>
        <w:pStyle w:val="NoSpacing"/>
        <w:numPr>
          <w:ilvl w:val="0"/>
          <w:numId w:val="42"/>
        </w:numPr>
        <w:spacing w:line="276" w:lineRule="auto"/>
        <w:rPr>
          <w:color w:val="auto"/>
        </w:rPr>
      </w:pPr>
      <w:r w:rsidRPr="00032188">
        <w:rPr>
          <w:color w:val="auto"/>
        </w:rPr>
        <w:t>Double weighting for outputs (e.g count as 2 outputs)</w:t>
      </w:r>
    </w:p>
    <w:p w14:paraId="6D035C03" w14:textId="77777777" w:rsidR="00E735F4" w:rsidRPr="00032188" w:rsidRDefault="00E735F4" w:rsidP="00032188">
      <w:pPr>
        <w:pStyle w:val="NoSpacing"/>
        <w:spacing w:line="276" w:lineRule="auto"/>
        <w:rPr>
          <w:color w:val="auto"/>
        </w:rPr>
      </w:pPr>
    </w:p>
    <w:p w14:paraId="34EDE117" w14:textId="77777777" w:rsidR="00E735F4" w:rsidRPr="00032188" w:rsidRDefault="00E735F4" w:rsidP="00032188">
      <w:pPr>
        <w:pStyle w:val="NoSpacing"/>
        <w:spacing w:line="276" w:lineRule="auto"/>
        <w:rPr>
          <w:color w:val="auto"/>
          <w:u w:val="single"/>
        </w:rPr>
      </w:pPr>
      <w:r w:rsidRPr="00032188">
        <w:rPr>
          <w:color w:val="auto"/>
        </w:rPr>
        <w:t xml:space="preserve">N.B: Algorithm should be seen as the first pass to optimise for GPA. Considerations such as use of former staff outputs, distribution across disciplines and E&amp;D considerations should be made using the manual attribution functionality. Institutions may have very different approaches to managing these areas. </w:t>
      </w:r>
    </w:p>
    <w:p w14:paraId="24E10EE4" w14:textId="77777777" w:rsidR="00E735F4" w:rsidRPr="00032188" w:rsidRDefault="00E735F4" w:rsidP="00032188">
      <w:pPr>
        <w:pStyle w:val="NoSpacing"/>
        <w:spacing w:line="276" w:lineRule="auto"/>
        <w:rPr>
          <w:color w:val="auto"/>
        </w:rPr>
      </w:pPr>
    </w:p>
    <w:p w14:paraId="69050B01" w14:textId="77777777" w:rsidR="00E735F4" w:rsidRPr="00032188" w:rsidRDefault="00E735F4" w:rsidP="00032188">
      <w:pPr>
        <w:pStyle w:val="NoSpacing"/>
        <w:spacing w:line="276" w:lineRule="auto"/>
        <w:rPr>
          <w:color w:val="auto"/>
        </w:rPr>
      </w:pPr>
      <w:r w:rsidRPr="00032188">
        <w:rPr>
          <w:color w:val="auto"/>
        </w:rPr>
        <w:t>Basic steps:</w:t>
      </w:r>
    </w:p>
    <w:p w14:paraId="01841ED4" w14:textId="77777777" w:rsidR="00E735F4" w:rsidRPr="00032188" w:rsidRDefault="00E735F4" w:rsidP="00032188">
      <w:pPr>
        <w:pStyle w:val="NoSpacing"/>
        <w:numPr>
          <w:ilvl w:val="0"/>
          <w:numId w:val="43"/>
        </w:numPr>
        <w:spacing w:line="276" w:lineRule="auto"/>
        <w:rPr>
          <w:color w:val="auto"/>
        </w:rPr>
      </w:pPr>
      <w:r w:rsidRPr="00032188">
        <w:rPr>
          <w:color w:val="auto"/>
        </w:rPr>
        <w:t>Researchers with only 1 output in the pool, attribute this output to them. Remove the output from the pool.</w:t>
      </w:r>
    </w:p>
    <w:p w14:paraId="449F48FD" w14:textId="77777777" w:rsidR="00E735F4" w:rsidRPr="00032188" w:rsidRDefault="00E735F4" w:rsidP="00032188">
      <w:pPr>
        <w:pStyle w:val="NoSpacing"/>
        <w:numPr>
          <w:ilvl w:val="0"/>
          <w:numId w:val="43"/>
        </w:numPr>
        <w:spacing w:line="276" w:lineRule="auto"/>
        <w:rPr>
          <w:color w:val="auto"/>
        </w:rPr>
      </w:pPr>
      <w:r w:rsidRPr="00032188">
        <w:rPr>
          <w:color w:val="auto"/>
        </w:rPr>
        <w:t>Attribute top graded output for all researchers without an attributed output. Prioritising allocation by single author outputs over co-authored where the grade is the same</w:t>
      </w:r>
    </w:p>
    <w:p w14:paraId="2DBFDE90" w14:textId="77777777" w:rsidR="00E735F4" w:rsidRPr="00032188" w:rsidRDefault="00E735F4" w:rsidP="00032188">
      <w:pPr>
        <w:pStyle w:val="NoSpacing"/>
        <w:numPr>
          <w:ilvl w:val="0"/>
          <w:numId w:val="43"/>
        </w:numPr>
        <w:spacing w:line="276" w:lineRule="auto"/>
        <w:rPr>
          <w:color w:val="auto"/>
        </w:rPr>
      </w:pPr>
      <w:r w:rsidRPr="00032188">
        <w:rPr>
          <w:color w:val="auto"/>
        </w:rPr>
        <w:t>Once each researcher has been attributed one output, select the 'best of the rest', starting with the strongest outputs where there is only one attributable author to whom this output can be assigned.  Include in this outputs by former members of staff</w:t>
      </w:r>
    </w:p>
    <w:p w14:paraId="34CA18A6" w14:textId="77777777" w:rsidR="00E735F4" w:rsidRDefault="00E735F4" w:rsidP="00E735F4">
      <w:pPr>
        <w:pStyle w:val="NoSpacing"/>
        <w:spacing w:line="276" w:lineRule="auto"/>
        <w:rPr>
          <w:color w:val="auto"/>
        </w:rPr>
      </w:pPr>
    </w:p>
    <w:p w14:paraId="48206615" w14:textId="77777777" w:rsidR="00E735F4" w:rsidRPr="00032188" w:rsidRDefault="00E735F4" w:rsidP="00032188">
      <w:pPr>
        <w:pStyle w:val="NoSpacing"/>
        <w:spacing w:line="276" w:lineRule="auto"/>
        <w:rPr>
          <w:color w:val="auto"/>
        </w:rPr>
      </w:pPr>
      <w:r w:rsidRPr="00032188">
        <w:rPr>
          <w:color w:val="auto"/>
        </w:rPr>
        <w:t>Would expect this to be</w:t>
      </w:r>
    </w:p>
    <w:p w14:paraId="1DF8FBF0" w14:textId="77777777" w:rsidR="00E735F4" w:rsidRPr="00032188" w:rsidRDefault="00E735F4" w:rsidP="00032188">
      <w:pPr>
        <w:pStyle w:val="NoSpacing"/>
        <w:numPr>
          <w:ilvl w:val="0"/>
          <w:numId w:val="44"/>
        </w:numPr>
        <w:spacing w:line="276" w:lineRule="auto"/>
        <w:rPr>
          <w:color w:val="auto"/>
        </w:rPr>
      </w:pPr>
      <w:r w:rsidRPr="00032188">
        <w:rPr>
          <w:color w:val="auto"/>
        </w:rPr>
        <w:t>Current staff 4+*</w:t>
      </w:r>
    </w:p>
    <w:p w14:paraId="73E5E486" w14:textId="77777777" w:rsidR="00E735F4" w:rsidRPr="00032188" w:rsidRDefault="00E735F4" w:rsidP="00032188">
      <w:pPr>
        <w:pStyle w:val="NoSpacing"/>
        <w:numPr>
          <w:ilvl w:val="0"/>
          <w:numId w:val="44"/>
        </w:numPr>
        <w:spacing w:line="276" w:lineRule="auto"/>
        <w:rPr>
          <w:color w:val="auto"/>
        </w:rPr>
      </w:pPr>
      <w:r w:rsidRPr="00032188">
        <w:rPr>
          <w:color w:val="auto"/>
        </w:rPr>
        <w:t xml:space="preserve">former staff 4+* </w:t>
      </w:r>
    </w:p>
    <w:p w14:paraId="557CEDAD" w14:textId="77777777" w:rsidR="00E735F4" w:rsidRPr="00032188" w:rsidRDefault="00E735F4" w:rsidP="00032188">
      <w:pPr>
        <w:pStyle w:val="NoSpacing"/>
        <w:numPr>
          <w:ilvl w:val="0"/>
          <w:numId w:val="44"/>
        </w:numPr>
        <w:spacing w:line="276" w:lineRule="auto"/>
        <w:rPr>
          <w:color w:val="auto"/>
        </w:rPr>
      </w:pPr>
      <w:r w:rsidRPr="00032188">
        <w:rPr>
          <w:color w:val="auto"/>
        </w:rPr>
        <w:t>current staff 4*</w:t>
      </w:r>
    </w:p>
    <w:p w14:paraId="34B6EF93" w14:textId="77777777" w:rsidR="00E735F4" w:rsidRPr="00032188" w:rsidRDefault="00E735F4" w:rsidP="00032188">
      <w:pPr>
        <w:pStyle w:val="NoSpacing"/>
        <w:numPr>
          <w:ilvl w:val="0"/>
          <w:numId w:val="44"/>
        </w:numPr>
        <w:spacing w:line="276" w:lineRule="auto"/>
        <w:rPr>
          <w:color w:val="auto"/>
        </w:rPr>
      </w:pPr>
      <w:r w:rsidRPr="00032188">
        <w:rPr>
          <w:color w:val="auto"/>
        </w:rPr>
        <w:t xml:space="preserve">former staff 4* </w:t>
      </w:r>
    </w:p>
    <w:p w14:paraId="69119931" w14:textId="77777777" w:rsidR="00E735F4" w:rsidRPr="00032188" w:rsidRDefault="00E735F4" w:rsidP="00032188">
      <w:pPr>
        <w:pStyle w:val="NoSpacing"/>
        <w:numPr>
          <w:ilvl w:val="0"/>
          <w:numId w:val="44"/>
        </w:numPr>
        <w:spacing w:line="276" w:lineRule="auto"/>
        <w:rPr>
          <w:color w:val="auto"/>
        </w:rPr>
      </w:pPr>
      <w:r w:rsidRPr="00032188">
        <w:rPr>
          <w:color w:val="auto"/>
        </w:rPr>
        <w:t>current staff 4-*</w:t>
      </w:r>
    </w:p>
    <w:p w14:paraId="632ECEE1" w14:textId="77777777" w:rsidR="00E735F4" w:rsidRPr="00032188" w:rsidRDefault="00E735F4" w:rsidP="00032188">
      <w:pPr>
        <w:pStyle w:val="NoSpacing"/>
        <w:numPr>
          <w:ilvl w:val="0"/>
          <w:numId w:val="44"/>
        </w:numPr>
        <w:spacing w:line="276" w:lineRule="auto"/>
        <w:rPr>
          <w:color w:val="auto"/>
        </w:rPr>
      </w:pPr>
      <w:r w:rsidRPr="00032188">
        <w:rPr>
          <w:color w:val="auto"/>
        </w:rPr>
        <w:t xml:space="preserve">former staff 4-* </w:t>
      </w:r>
    </w:p>
    <w:p w14:paraId="15C38507" w14:textId="77777777" w:rsidR="00E735F4" w:rsidRPr="00032188" w:rsidRDefault="00E735F4" w:rsidP="00032188">
      <w:pPr>
        <w:pStyle w:val="NoSpacing"/>
        <w:numPr>
          <w:ilvl w:val="0"/>
          <w:numId w:val="44"/>
        </w:numPr>
        <w:spacing w:line="276" w:lineRule="auto"/>
        <w:rPr>
          <w:color w:val="auto"/>
        </w:rPr>
      </w:pPr>
      <w:r w:rsidRPr="00032188">
        <w:rPr>
          <w:color w:val="auto"/>
        </w:rPr>
        <w:t>current staff 3+*</w:t>
      </w:r>
    </w:p>
    <w:p w14:paraId="08D3179E" w14:textId="77777777" w:rsidR="00E735F4" w:rsidRPr="00032188" w:rsidRDefault="00E735F4" w:rsidP="00032188">
      <w:pPr>
        <w:pStyle w:val="NoSpacing"/>
        <w:numPr>
          <w:ilvl w:val="0"/>
          <w:numId w:val="44"/>
        </w:numPr>
        <w:spacing w:line="276" w:lineRule="auto"/>
        <w:rPr>
          <w:color w:val="auto"/>
        </w:rPr>
      </w:pPr>
      <w:r w:rsidRPr="00032188">
        <w:rPr>
          <w:color w:val="auto"/>
        </w:rPr>
        <w:t>former staff 3+*…….</w:t>
      </w:r>
    </w:p>
    <w:p w14:paraId="253DB31C" w14:textId="77777777" w:rsidR="00E735F4" w:rsidRPr="00032188" w:rsidRDefault="00E735F4" w:rsidP="00032188">
      <w:pPr>
        <w:pStyle w:val="NoSpacing"/>
        <w:spacing w:line="276" w:lineRule="auto"/>
        <w:rPr>
          <w:color w:val="auto"/>
        </w:rPr>
      </w:pPr>
    </w:p>
    <w:p w14:paraId="4B0D012D" w14:textId="77777777" w:rsidR="00E735F4" w:rsidRDefault="00E735F4" w:rsidP="00E735F4">
      <w:pPr>
        <w:pStyle w:val="NoSpacing"/>
        <w:numPr>
          <w:ilvl w:val="0"/>
          <w:numId w:val="43"/>
        </w:numPr>
        <w:spacing w:line="276" w:lineRule="auto"/>
        <w:rPr>
          <w:color w:val="auto"/>
        </w:rPr>
      </w:pPr>
      <w:r w:rsidRPr="00032188">
        <w:rPr>
          <w:color w:val="auto"/>
        </w:rPr>
        <w:t>Where the number of remaining outputs to attribute are smaller than the number of outputs with the same grade the outputs should be selected to optimise spread across Cat A staff within the U</w:t>
      </w:r>
      <w:r w:rsidR="006A699B">
        <w:rPr>
          <w:color w:val="auto"/>
        </w:rPr>
        <w:t>O</w:t>
      </w:r>
      <w:r w:rsidRPr="00032188">
        <w:rPr>
          <w:color w:val="auto"/>
        </w:rPr>
        <w:t xml:space="preserve">A. </w:t>
      </w:r>
    </w:p>
    <w:p w14:paraId="4CF30A8A" w14:textId="77777777" w:rsidR="00E735F4" w:rsidRPr="00032188" w:rsidRDefault="00E735F4" w:rsidP="00032188">
      <w:pPr>
        <w:pStyle w:val="NoSpacing"/>
        <w:spacing w:line="276" w:lineRule="auto"/>
        <w:ind w:left="360"/>
        <w:rPr>
          <w:color w:val="auto"/>
        </w:rPr>
      </w:pPr>
    </w:p>
    <w:p w14:paraId="22E83F41" w14:textId="77777777" w:rsidR="00E735F4" w:rsidRPr="00032188" w:rsidRDefault="00E735F4" w:rsidP="00032188">
      <w:pPr>
        <w:pStyle w:val="NoSpacing"/>
        <w:spacing w:line="276" w:lineRule="auto"/>
        <w:rPr>
          <w:color w:val="auto"/>
        </w:rPr>
      </w:pPr>
      <w:r w:rsidRPr="00032188">
        <w:rPr>
          <w:color w:val="auto"/>
        </w:rPr>
        <w:t>Validation to highlight:</w:t>
      </w:r>
    </w:p>
    <w:p w14:paraId="42CF6267" w14:textId="77777777" w:rsidR="00E735F4" w:rsidRPr="00032188" w:rsidRDefault="00E735F4" w:rsidP="00032188">
      <w:pPr>
        <w:pStyle w:val="NoSpacing"/>
        <w:numPr>
          <w:ilvl w:val="0"/>
          <w:numId w:val="46"/>
        </w:numPr>
        <w:spacing w:line="276" w:lineRule="auto"/>
        <w:rPr>
          <w:color w:val="auto"/>
        </w:rPr>
      </w:pPr>
      <w:r w:rsidRPr="00032188">
        <w:rPr>
          <w:color w:val="auto"/>
        </w:rPr>
        <w:t>staff with no outputs attributed</w:t>
      </w:r>
    </w:p>
    <w:p w14:paraId="28FECF54" w14:textId="77777777" w:rsidR="004D100B" w:rsidRPr="00D7781B" w:rsidRDefault="00E735F4" w:rsidP="00032188">
      <w:pPr>
        <w:pStyle w:val="NoSpacing"/>
        <w:numPr>
          <w:ilvl w:val="0"/>
          <w:numId w:val="46"/>
        </w:numPr>
        <w:rPr>
          <w:color w:val="auto"/>
          <w:szCs w:val="22"/>
        </w:rPr>
      </w:pPr>
      <w:r w:rsidRPr="00032188">
        <w:rPr>
          <w:color w:val="auto"/>
        </w:rPr>
        <w:t>4* outputs not attributed</w:t>
      </w:r>
      <w:r w:rsidR="004D100B" w:rsidRPr="0085233E">
        <w:rPr>
          <w:color w:val="auto"/>
          <w:szCs w:val="22"/>
        </w:rPr>
        <w:br w:type="page"/>
      </w:r>
    </w:p>
    <w:p w14:paraId="52648F0C" w14:textId="77777777" w:rsidR="008F0D7F" w:rsidRDefault="008F0D7F" w:rsidP="0080595A">
      <w:pPr>
        <w:pStyle w:val="Heading2"/>
      </w:pPr>
      <w:bookmarkStart w:id="57" w:name="_Toc55387934"/>
      <w:r w:rsidRPr="008A1B09">
        <w:lastRenderedPageBreak/>
        <w:t>Annex</w:t>
      </w:r>
      <w:r w:rsidR="002F6AB0">
        <w:t xml:space="preserve"> 1</w:t>
      </w:r>
      <w:r w:rsidR="00C2542F">
        <w:t>3</w:t>
      </w:r>
      <w:r w:rsidRPr="008A1B09">
        <w:t>:</w:t>
      </w:r>
      <w:r w:rsidRPr="00A8278A">
        <w:t xml:space="preserve"> </w:t>
      </w:r>
      <w:r w:rsidR="002F6AB0">
        <w:t xml:space="preserve">REF 2021 GoS, </w:t>
      </w:r>
      <w:r>
        <w:t>Annex L: Reductions for staff circumstances</w:t>
      </w:r>
      <w:bookmarkEnd w:id="57"/>
    </w:p>
    <w:p w14:paraId="76D0AEC6" w14:textId="77777777" w:rsidR="008F0D7F" w:rsidRDefault="008F0D7F" w:rsidP="008F0D7F">
      <w:pPr>
        <w:pBdr>
          <w:bottom w:val="single" w:sz="4" w:space="1" w:color="auto"/>
        </w:pBdr>
        <w:spacing w:after="0" w:line="120" w:lineRule="auto"/>
        <w:rPr>
          <w:b/>
          <w:color w:val="auto"/>
          <w:szCs w:val="22"/>
        </w:rPr>
      </w:pPr>
    </w:p>
    <w:p w14:paraId="3ECDE5F4" w14:textId="77777777" w:rsidR="008F0D7F" w:rsidRPr="00A8278A" w:rsidRDefault="008F0D7F" w:rsidP="008F0D7F">
      <w:pPr>
        <w:spacing w:after="0" w:line="240" w:lineRule="auto"/>
        <w:rPr>
          <w:b/>
          <w:color w:val="auto"/>
          <w:szCs w:val="22"/>
        </w:rPr>
      </w:pPr>
    </w:p>
    <w:p w14:paraId="7BFB9D93" w14:textId="77777777" w:rsidR="00583DF1" w:rsidRDefault="008F0D7F" w:rsidP="008F0D7F">
      <w:pPr>
        <w:spacing w:after="0" w:line="276" w:lineRule="auto"/>
        <w:rPr>
          <w:color w:val="auto"/>
          <w:szCs w:val="22"/>
        </w:rPr>
      </w:pPr>
      <w:r>
        <w:rPr>
          <w:noProof/>
        </w:rPr>
        <w:drawing>
          <wp:inline distT="0" distB="0" distL="0" distR="0" wp14:anchorId="360EF39A" wp14:editId="76A42665">
            <wp:extent cx="5438775" cy="782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38775" cy="7829550"/>
                    </a:xfrm>
                    <a:prstGeom prst="rect">
                      <a:avLst/>
                    </a:prstGeom>
                  </pic:spPr>
                </pic:pic>
              </a:graphicData>
            </a:graphic>
          </wp:inline>
        </w:drawing>
      </w:r>
    </w:p>
    <w:p w14:paraId="7ED90BBB" w14:textId="77777777" w:rsidR="008F0D7F" w:rsidRDefault="008F0D7F">
      <w:pPr>
        <w:spacing w:after="0" w:line="240" w:lineRule="auto"/>
        <w:rPr>
          <w:color w:val="auto"/>
          <w:szCs w:val="22"/>
        </w:rPr>
      </w:pPr>
      <w:r>
        <w:rPr>
          <w:color w:val="auto"/>
          <w:szCs w:val="22"/>
        </w:rPr>
        <w:br w:type="page"/>
      </w:r>
    </w:p>
    <w:p w14:paraId="67A40489" w14:textId="77777777" w:rsidR="008F0D7F" w:rsidRDefault="008F0D7F" w:rsidP="008F0D7F">
      <w:pPr>
        <w:spacing w:after="0" w:line="276" w:lineRule="auto"/>
        <w:rPr>
          <w:color w:val="auto"/>
          <w:szCs w:val="22"/>
        </w:rPr>
      </w:pPr>
      <w:r>
        <w:rPr>
          <w:noProof/>
        </w:rPr>
        <w:lastRenderedPageBreak/>
        <w:drawing>
          <wp:inline distT="0" distB="0" distL="0" distR="0" wp14:anchorId="1261ED86" wp14:editId="51E1F8D5">
            <wp:extent cx="5657850" cy="791734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572"/>
                    <a:stretch/>
                  </pic:blipFill>
                  <pic:spPr bwMode="auto">
                    <a:xfrm>
                      <a:off x="0" y="0"/>
                      <a:ext cx="5657850" cy="7917345"/>
                    </a:xfrm>
                    <a:prstGeom prst="rect">
                      <a:avLst/>
                    </a:prstGeom>
                    <a:ln>
                      <a:noFill/>
                    </a:ln>
                    <a:extLst>
                      <a:ext uri="{53640926-AAD7-44D8-BBD7-CCE9431645EC}">
                        <a14:shadowObscured xmlns:a14="http://schemas.microsoft.com/office/drawing/2010/main"/>
                      </a:ext>
                    </a:extLst>
                  </pic:spPr>
                </pic:pic>
              </a:graphicData>
            </a:graphic>
          </wp:inline>
        </w:drawing>
      </w:r>
    </w:p>
    <w:p w14:paraId="1A4EE280" w14:textId="77777777" w:rsidR="008F0D7F" w:rsidRDefault="008F0D7F">
      <w:pPr>
        <w:spacing w:after="0" w:line="240" w:lineRule="auto"/>
        <w:rPr>
          <w:color w:val="auto"/>
          <w:szCs w:val="22"/>
        </w:rPr>
      </w:pPr>
      <w:r>
        <w:rPr>
          <w:color w:val="auto"/>
          <w:szCs w:val="22"/>
        </w:rPr>
        <w:br w:type="page"/>
      </w:r>
      <w:r>
        <w:rPr>
          <w:noProof/>
        </w:rPr>
        <w:lastRenderedPageBreak/>
        <w:drawing>
          <wp:inline distT="0" distB="0" distL="0" distR="0" wp14:anchorId="6513E456" wp14:editId="472B92BB">
            <wp:extent cx="5600700" cy="582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0700" cy="5829300"/>
                    </a:xfrm>
                    <a:prstGeom prst="rect">
                      <a:avLst/>
                    </a:prstGeom>
                  </pic:spPr>
                </pic:pic>
              </a:graphicData>
            </a:graphic>
          </wp:inline>
        </w:drawing>
      </w:r>
    </w:p>
    <w:p w14:paraId="5F53FD19" w14:textId="77777777" w:rsidR="008F0D7F" w:rsidRDefault="008F0D7F">
      <w:pPr>
        <w:spacing w:after="0" w:line="240" w:lineRule="auto"/>
        <w:rPr>
          <w:color w:val="auto"/>
          <w:szCs w:val="22"/>
        </w:rPr>
      </w:pPr>
      <w:r>
        <w:rPr>
          <w:color w:val="auto"/>
          <w:szCs w:val="22"/>
        </w:rPr>
        <w:br w:type="page"/>
      </w:r>
    </w:p>
    <w:p w14:paraId="3421958E" w14:textId="34339FE8" w:rsidR="008F0D7F" w:rsidRDefault="008F0D7F" w:rsidP="0080595A">
      <w:pPr>
        <w:pStyle w:val="Heading2"/>
      </w:pPr>
      <w:bookmarkStart w:id="58" w:name="_Toc55387935"/>
      <w:r w:rsidRPr="008A1B09">
        <w:lastRenderedPageBreak/>
        <w:t xml:space="preserve">Annex </w:t>
      </w:r>
      <w:r w:rsidR="002F6AB0">
        <w:t>1</w:t>
      </w:r>
      <w:r w:rsidR="00C2542F">
        <w:t>4</w:t>
      </w:r>
      <w:r w:rsidRPr="008A1B09">
        <w:t>:</w:t>
      </w:r>
      <w:r w:rsidRPr="00A8278A">
        <w:t xml:space="preserve"> </w:t>
      </w:r>
      <w:r w:rsidR="003D5B44">
        <w:t xml:space="preserve">Declaration of Individual Staff Circumstances Template </w:t>
      </w:r>
      <w:r w:rsidR="003B5F9C">
        <w:t>**updated October 2020**</w:t>
      </w:r>
      <w:bookmarkEnd w:id="58"/>
    </w:p>
    <w:p w14:paraId="07732A87" w14:textId="77777777" w:rsidR="008F0D7F" w:rsidRDefault="008F0D7F" w:rsidP="008F0D7F">
      <w:pPr>
        <w:pBdr>
          <w:bottom w:val="single" w:sz="4" w:space="1" w:color="auto"/>
        </w:pBdr>
        <w:spacing w:after="0" w:line="120" w:lineRule="auto"/>
        <w:rPr>
          <w:b/>
          <w:color w:val="auto"/>
          <w:szCs w:val="22"/>
        </w:rPr>
      </w:pPr>
    </w:p>
    <w:p w14:paraId="68332A86" w14:textId="77777777" w:rsidR="004024D2" w:rsidRDefault="004024D2" w:rsidP="003D5B44">
      <w:pPr>
        <w:rPr>
          <w:color w:val="auto"/>
          <w:sz w:val="20"/>
          <w:szCs w:val="22"/>
        </w:rPr>
      </w:pPr>
    </w:p>
    <w:p w14:paraId="0DF33A56" w14:textId="77777777" w:rsidR="003D5B44" w:rsidRPr="006C2A69" w:rsidRDefault="003D5B44" w:rsidP="003D5B44">
      <w:pPr>
        <w:rPr>
          <w:rFonts w:cs="Arial"/>
          <w:color w:val="auto"/>
          <w:sz w:val="28"/>
          <w:szCs w:val="28"/>
        </w:rPr>
      </w:pPr>
      <w:r w:rsidRPr="006C2A69">
        <w:rPr>
          <w:rFonts w:cs="Arial"/>
          <w:b/>
          <w:color w:val="auto"/>
          <w:sz w:val="28"/>
          <w:szCs w:val="28"/>
        </w:rPr>
        <w:t>Declaration of Individual Staff Circumstances templat</w:t>
      </w:r>
      <w:r>
        <w:rPr>
          <w:rFonts w:cs="Arial"/>
          <w:b/>
          <w:color w:val="auto"/>
          <w:sz w:val="28"/>
          <w:szCs w:val="28"/>
        </w:rPr>
        <w:t>e</w:t>
      </w:r>
    </w:p>
    <w:p w14:paraId="4711BF0C" w14:textId="4149382F" w:rsidR="003D5B44" w:rsidRPr="004024D2" w:rsidRDefault="003D5B44" w:rsidP="003D5B44">
      <w:pPr>
        <w:rPr>
          <w:rFonts w:cs="Arial"/>
          <w:color w:val="auto"/>
          <w:sz w:val="21"/>
          <w:szCs w:val="21"/>
        </w:rPr>
      </w:pPr>
      <w:r w:rsidRPr="004024D2">
        <w:rPr>
          <w:rFonts w:cs="Arial"/>
          <w:color w:val="auto"/>
          <w:sz w:val="21"/>
          <w:szCs w:val="21"/>
        </w:rPr>
        <w:t>This document is being sent to all Category A staff who have been identified as SRR</w:t>
      </w:r>
      <w:r w:rsidR="005631B0">
        <w:rPr>
          <w:rFonts w:cs="Arial"/>
          <w:color w:val="auto"/>
          <w:sz w:val="21"/>
          <w:szCs w:val="21"/>
        </w:rPr>
        <w:t xml:space="preserve"> or have been determined as independent researchers</w:t>
      </w:r>
      <w:r w:rsidRPr="004024D2">
        <w:rPr>
          <w:rFonts w:cs="Arial"/>
          <w:color w:val="auto"/>
          <w:sz w:val="21"/>
          <w:szCs w:val="21"/>
        </w:rPr>
        <w:t>.  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  The purpose of collecting this information is threefold:</w:t>
      </w:r>
    </w:p>
    <w:p w14:paraId="0EDB05FB" w14:textId="77777777" w:rsidR="003D5B44" w:rsidRPr="004024D2" w:rsidRDefault="003D5B44" w:rsidP="006C2A69">
      <w:pPr>
        <w:pStyle w:val="ListParagraph"/>
        <w:numPr>
          <w:ilvl w:val="0"/>
          <w:numId w:val="29"/>
        </w:numPr>
        <w:spacing w:after="160" w:line="259" w:lineRule="auto"/>
        <w:rPr>
          <w:rFonts w:cs="Arial"/>
          <w:color w:val="auto"/>
          <w:sz w:val="21"/>
          <w:szCs w:val="21"/>
        </w:rPr>
      </w:pPr>
      <w:r w:rsidRPr="004024D2">
        <w:rPr>
          <w:rFonts w:cs="Arial"/>
          <w:color w:val="auto"/>
          <w:sz w:val="21"/>
          <w:szCs w:val="21"/>
        </w:rPr>
        <w:t>To enable staff who have not been able to produce a REF-eligible output during the assessment period to be entered into REF where they have;</w:t>
      </w:r>
    </w:p>
    <w:p w14:paraId="038120C4" w14:textId="77777777" w:rsidR="003D5B44" w:rsidRPr="004024D2" w:rsidRDefault="003D5B44" w:rsidP="006C2A69">
      <w:pPr>
        <w:pStyle w:val="ListParagraph"/>
        <w:numPr>
          <w:ilvl w:val="1"/>
          <w:numId w:val="29"/>
        </w:numPr>
        <w:spacing w:after="160" w:line="259" w:lineRule="auto"/>
        <w:rPr>
          <w:rFonts w:cs="Arial"/>
          <w:color w:val="auto"/>
          <w:sz w:val="21"/>
          <w:szCs w:val="21"/>
        </w:rPr>
      </w:pPr>
      <w:r w:rsidRPr="004024D2">
        <w:rPr>
          <w:rFonts w:cs="Arial"/>
          <w:color w:val="auto"/>
          <w:sz w:val="21"/>
          <w:szCs w:val="21"/>
        </w:rPr>
        <w:t>circumstances that have resulted in an overall period of 46 months or more absence from research during the assessment period, due to equality-related circumstances (see below)</w:t>
      </w:r>
    </w:p>
    <w:p w14:paraId="0BD2A39F" w14:textId="77777777" w:rsidR="003D5B44" w:rsidRPr="004024D2" w:rsidRDefault="003D5B44" w:rsidP="006C2A69">
      <w:pPr>
        <w:pStyle w:val="ListParagraph"/>
        <w:numPr>
          <w:ilvl w:val="1"/>
          <w:numId w:val="29"/>
        </w:numPr>
        <w:spacing w:after="160" w:line="259" w:lineRule="auto"/>
        <w:rPr>
          <w:rFonts w:cs="Arial"/>
          <w:color w:val="auto"/>
          <w:sz w:val="21"/>
          <w:szCs w:val="21"/>
        </w:rPr>
      </w:pPr>
      <w:r w:rsidRPr="004024D2">
        <w:rPr>
          <w:rFonts w:cs="Arial"/>
          <w:color w:val="auto"/>
          <w:sz w:val="21"/>
          <w:szCs w:val="21"/>
        </w:rPr>
        <w:t xml:space="preserve">circumstances </w:t>
      </w:r>
      <w:r w:rsidRPr="004024D2">
        <w:rPr>
          <w:rFonts w:cs="Arial"/>
          <w:i/>
          <w:color w:val="auto"/>
          <w:sz w:val="21"/>
          <w:szCs w:val="21"/>
        </w:rPr>
        <w:t>equivalent</w:t>
      </w:r>
      <w:r w:rsidRPr="004024D2">
        <w:rPr>
          <w:rFonts w:cs="Arial"/>
          <w:color w:val="auto"/>
          <w:sz w:val="21"/>
          <w:szCs w:val="21"/>
        </w:rPr>
        <w:t xml:space="preserve"> to 46 months or more absence from research due to equality-related circumstances</w:t>
      </w:r>
    </w:p>
    <w:p w14:paraId="2ADBC8E1" w14:textId="77777777" w:rsidR="003D5B44" w:rsidRPr="004024D2" w:rsidRDefault="003D5B44" w:rsidP="006C2A69">
      <w:pPr>
        <w:pStyle w:val="ListParagraph"/>
        <w:numPr>
          <w:ilvl w:val="1"/>
          <w:numId w:val="29"/>
        </w:numPr>
        <w:spacing w:after="160" w:line="259" w:lineRule="auto"/>
        <w:rPr>
          <w:rFonts w:cs="Arial"/>
          <w:color w:val="auto"/>
          <w:sz w:val="21"/>
          <w:szCs w:val="21"/>
        </w:rPr>
      </w:pPr>
      <w:r w:rsidRPr="004024D2">
        <w:rPr>
          <w:rFonts w:cs="Arial"/>
          <w:color w:val="auto"/>
          <w:sz w:val="21"/>
          <w:szCs w:val="21"/>
        </w:rPr>
        <w:t>two or more qualifying periods of family-related leave.</w:t>
      </w:r>
    </w:p>
    <w:p w14:paraId="4CB62978" w14:textId="77777777" w:rsidR="003D5B44" w:rsidRPr="004024D2" w:rsidRDefault="003D5B44" w:rsidP="006C2A69">
      <w:pPr>
        <w:pStyle w:val="ListParagraph"/>
        <w:numPr>
          <w:ilvl w:val="0"/>
          <w:numId w:val="29"/>
        </w:numPr>
        <w:spacing w:after="0" w:line="300" w:lineRule="atLeast"/>
        <w:rPr>
          <w:rFonts w:cs="Arial"/>
          <w:color w:val="auto"/>
          <w:sz w:val="21"/>
          <w:szCs w:val="21"/>
        </w:rPr>
      </w:pPr>
      <w:r w:rsidRPr="004024D2">
        <w:rPr>
          <w:rFonts w:cs="Arial"/>
          <w:color w:val="auto"/>
          <w:sz w:val="21"/>
          <w:szCs w:val="21"/>
        </w:rPr>
        <w:t>To recognise the effect that equality-related circumstances can have on an individual’s ability to research productively, and to adjust expectations in terms of expected workload / production of research outputs.</w:t>
      </w:r>
    </w:p>
    <w:p w14:paraId="0361B03F" w14:textId="77777777" w:rsidR="003D5B44" w:rsidRPr="004024D2" w:rsidRDefault="003D5B44" w:rsidP="006C2A69">
      <w:pPr>
        <w:pStyle w:val="ListParagraph"/>
        <w:numPr>
          <w:ilvl w:val="0"/>
          <w:numId w:val="29"/>
        </w:numPr>
        <w:spacing w:after="0" w:line="300" w:lineRule="atLeast"/>
        <w:rPr>
          <w:rFonts w:cs="Arial"/>
          <w:color w:val="auto"/>
          <w:sz w:val="21"/>
          <w:szCs w:val="21"/>
        </w:rPr>
      </w:pPr>
      <w:r w:rsidRPr="004024D2">
        <w:rPr>
          <w:rFonts w:cs="Arial"/>
          <w:color w:val="auto"/>
          <w:sz w:val="21"/>
          <w:szCs w:val="21"/>
        </w:rPr>
        <w:t>To establish whether there are any Units of Assessment where the proportion of declared circumstances is sufficiently high to warrant a request to the higher education funding bodies for a reduced required number of outputs to be submitted.</w:t>
      </w:r>
    </w:p>
    <w:p w14:paraId="55B31795" w14:textId="77777777" w:rsidR="003D5B44" w:rsidRPr="004024D2" w:rsidRDefault="003D5B44" w:rsidP="003D5B44">
      <w:pPr>
        <w:rPr>
          <w:rFonts w:cs="Arial"/>
          <w:b/>
          <w:color w:val="auto"/>
          <w:sz w:val="21"/>
          <w:szCs w:val="21"/>
        </w:rPr>
      </w:pPr>
    </w:p>
    <w:p w14:paraId="529C9FE5" w14:textId="77777777" w:rsidR="003D5B44" w:rsidRPr="004024D2" w:rsidRDefault="003D5B44" w:rsidP="003D5B44">
      <w:pPr>
        <w:rPr>
          <w:rFonts w:cs="Arial"/>
          <w:b/>
          <w:color w:val="auto"/>
          <w:sz w:val="21"/>
          <w:szCs w:val="21"/>
        </w:rPr>
      </w:pPr>
      <w:r w:rsidRPr="004024D2">
        <w:rPr>
          <w:rFonts w:cs="Arial"/>
          <w:b/>
          <w:color w:val="auto"/>
          <w:sz w:val="21"/>
          <w:szCs w:val="21"/>
        </w:rPr>
        <w:t>Applicable circumstances</w:t>
      </w:r>
    </w:p>
    <w:p w14:paraId="5DAEFC31"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Qualifying as an ECR (started career as an independent researcher on or after 1 August 2016)</w:t>
      </w:r>
    </w:p>
    <w:p w14:paraId="1D0DC223"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Absence from work due to secondments or career breaks outside the HE sector</w:t>
      </w:r>
    </w:p>
    <w:p w14:paraId="33DD867E"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Qualifying periods of family-related leave</w:t>
      </w:r>
    </w:p>
    <w:p w14:paraId="547D5814"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Junior clinical academics who have not gained a Certificate of Completion of training by 31 July 2020</w:t>
      </w:r>
    </w:p>
    <w:p w14:paraId="67A8DBF8"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Disability (including chronic conditions)</w:t>
      </w:r>
    </w:p>
    <w:p w14:paraId="540B97BA"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Ill heath, injury or mental health conditions</w:t>
      </w:r>
    </w:p>
    <w:p w14:paraId="5BC8A438"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Constraints relating to family leave that fall outside of the standard allowances</w:t>
      </w:r>
    </w:p>
    <w:p w14:paraId="3B50D687" w14:textId="77777777" w:rsidR="003D5B44" w:rsidRPr="004024D2"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Caring responsibilities</w:t>
      </w:r>
    </w:p>
    <w:p w14:paraId="2742DF3F" w14:textId="3B8A6252" w:rsidR="003D5B44" w:rsidRDefault="003D5B44" w:rsidP="006C2A69">
      <w:pPr>
        <w:pStyle w:val="ListParagraph"/>
        <w:numPr>
          <w:ilvl w:val="0"/>
          <w:numId w:val="30"/>
        </w:numPr>
        <w:spacing w:after="160" w:line="259" w:lineRule="auto"/>
        <w:rPr>
          <w:rFonts w:cs="Arial"/>
          <w:color w:val="auto"/>
          <w:sz w:val="21"/>
          <w:szCs w:val="21"/>
        </w:rPr>
      </w:pPr>
      <w:r w:rsidRPr="004024D2">
        <w:rPr>
          <w:rFonts w:cs="Arial"/>
          <w:color w:val="auto"/>
          <w:sz w:val="21"/>
          <w:szCs w:val="21"/>
        </w:rPr>
        <w:t>Gender reassignment</w:t>
      </w:r>
    </w:p>
    <w:p w14:paraId="46EAB1DD" w14:textId="0EF67D52" w:rsidR="003B5F9C" w:rsidRDefault="003B5F9C" w:rsidP="006C2A69">
      <w:pPr>
        <w:pStyle w:val="ListParagraph"/>
        <w:numPr>
          <w:ilvl w:val="0"/>
          <w:numId w:val="30"/>
        </w:numPr>
        <w:spacing w:after="160" w:line="259" w:lineRule="auto"/>
        <w:rPr>
          <w:rFonts w:cs="Arial"/>
          <w:color w:val="auto"/>
          <w:sz w:val="21"/>
          <w:szCs w:val="21"/>
        </w:rPr>
      </w:pPr>
      <w:r>
        <w:rPr>
          <w:rFonts w:cs="Arial"/>
          <w:color w:val="auto"/>
          <w:sz w:val="21"/>
          <w:szCs w:val="21"/>
        </w:rPr>
        <w:t>COVID-19</w:t>
      </w:r>
      <w:r w:rsidR="00747783">
        <w:rPr>
          <w:rFonts w:cs="Arial"/>
          <w:color w:val="auto"/>
          <w:sz w:val="21"/>
          <w:szCs w:val="21"/>
        </w:rPr>
        <w:t xml:space="preserve"> related circumstances (REF6a only</w:t>
      </w:r>
      <w:r w:rsidR="00747783" w:rsidRPr="00747783">
        <w:rPr>
          <w:rFonts w:cs="Arial"/>
          <w:color w:val="auto"/>
          <w:sz w:val="21"/>
          <w:szCs w:val="21"/>
          <w:vertAlign w:val="superscript"/>
        </w:rPr>
        <w:t>1</w:t>
      </w:r>
      <w:r w:rsidR="00747783">
        <w:rPr>
          <w:rFonts w:cs="Arial"/>
          <w:color w:val="auto"/>
          <w:sz w:val="21"/>
          <w:szCs w:val="21"/>
        </w:rPr>
        <w:t>)</w:t>
      </w:r>
    </w:p>
    <w:p w14:paraId="213275ED" w14:textId="6422E86F" w:rsidR="00747783" w:rsidRDefault="00747783" w:rsidP="00747783">
      <w:pPr>
        <w:pStyle w:val="ListParagraph"/>
        <w:spacing w:after="160" w:line="259" w:lineRule="auto"/>
        <w:rPr>
          <w:rFonts w:cs="Arial"/>
          <w:color w:val="auto"/>
          <w:sz w:val="21"/>
          <w:szCs w:val="21"/>
        </w:rPr>
      </w:pPr>
    </w:p>
    <w:p w14:paraId="2A3BC823" w14:textId="77777777" w:rsidR="00747783" w:rsidRPr="004024D2" w:rsidRDefault="00747783" w:rsidP="00747783">
      <w:pPr>
        <w:pStyle w:val="ListParagraph"/>
        <w:spacing w:after="160" w:line="259" w:lineRule="auto"/>
        <w:rPr>
          <w:rFonts w:cs="Arial"/>
          <w:color w:val="auto"/>
          <w:sz w:val="21"/>
          <w:szCs w:val="21"/>
        </w:rPr>
      </w:pPr>
    </w:p>
    <w:p w14:paraId="6B01B4B6" w14:textId="55FCCEE6" w:rsidR="00747783" w:rsidRPr="00747783" w:rsidRDefault="00747783" w:rsidP="00747783">
      <w:pPr>
        <w:pBdr>
          <w:top w:val="single" w:sz="4" w:space="1" w:color="auto"/>
        </w:pBdr>
        <w:spacing w:line="240" w:lineRule="auto"/>
        <w:rPr>
          <w:rFonts w:cs="Arial"/>
          <w:sz w:val="16"/>
          <w:szCs w:val="16"/>
        </w:rPr>
      </w:pPr>
      <w:r w:rsidRPr="00747783">
        <w:rPr>
          <w:rFonts w:cs="Arial"/>
          <w:color w:val="auto"/>
          <w:sz w:val="18"/>
          <w:szCs w:val="18"/>
          <w:vertAlign w:val="superscript"/>
        </w:rPr>
        <w:t>1</w:t>
      </w:r>
      <w:r w:rsidRPr="00747783">
        <w:rPr>
          <w:rFonts w:cs="Arial"/>
          <w:sz w:val="16"/>
          <w:szCs w:val="16"/>
        </w:rPr>
        <w:t xml:space="preserve"> </w:t>
      </w:r>
      <w:r w:rsidRPr="00747783">
        <w:rPr>
          <w:rFonts w:cs="Arial"/>
          <w:color w:val="auto"/>
          <w:sz w:val="18"/>
          <w:szCs w:val="18"/>
        </w:rPr>
        <w:t>As well as effects due to applicable circumstances (such as ill health, caring responsibilities), this includes other personal circumstances related to COVID-19 (such as furloughed staff, health-related or clinical staff diverted to frontline services, staff resource diverted to other priority areas within the HEI in response to COVID-19); and / or external factors related to COVID-19 (for example, restricted access to research facilities).</w:t>
      </w:r>
    </w:p>
    <w:p w14:paraId="4B7B446F" w14:textId="5ED9B6AE" w:rsidR="003D5B44" w:rsidRPr="004024D2" w:rsidRDefault="00747783" w:rsidP="003D5B44">
      <w:pPr>
        <w:rPr>
          <w:rFonts w:cs="Arial"/>
          <w:color w:val="auto"/>
          <w:sz w:val="21"/>
          <w:szCs w:val="21"/>
        </w:rPr>
      </w:pPr>
      <w:r w:rsidRPr="004024D2">
        <w:rPr>
          <w:rFonts w:cs="Arial"/>
          <w:color w:val="auto"/>
          <w:sz w:val="21"/>
          <w:szCs w:val="21"/>
        </w:rPr>
        <w:lastRenderedPageBreak/>
        <w:t xml:space="preserve">If your ability to research productively during the assessment period has been constrained due to one or more of the following circumstances, you are requested to complete the attached form. </w:t>
      </w:r>
      <w:r w:rsidR="003D5B44" w:rsidRPr="004024D2">
        <w:rPr>
          <w:rFonts w:cs="Arial"/>
          <w:color w:val="auto"/>
          <w:sz w:val="21"/>
          <w:szCs w:val="21"/>
        </w:rPr>
        <w:t xml:space="preserve">Further information can be found </w:t>
      </w:r>
      <w:r w:rsidR="003F5E13" w:rsidRPr="004024D2">
        <w:rPr>
          <w:rFonts w:cs="Arial"/>
          <w:color w:val="auto"/>
          <w:sz w:val="21"/>
          <w:szCs w:val="21"/>
        </w:rPr>
        <w:t xml:space="preserve">in </w:t>
      </w:r>
      <w:r w:rsidR="003D5B44" w:rsidRPr="004024D2">
        <w:rPr>
          <w:rFonts w:cs="Arial"/>
          <w:color w:val="auto"/>
          <w:sz w:val="21"/>
          <w:szCs w:val="21"/>
        </w:rPr>
        <w:t xml:space="preserve">paragraph 160 of the </w:t>
      </w:r>
      <w:r w:rsidR="003B5F9C">
        <w:rPr>
          <w:rFonts w:cs="Arial"/>
          <w:color w:val="auto"/>
          <w:sz w:val="21"/>
          <w:szCs w:val="21"/>
        </w:rPr>
        <w:t>‘</w:t>
      </w:r>
      <w:bookmarkStart w:id="59" w:name="_Hlk51799719"/>
      <w:r w:rsidR="003B5F9C">
        <w:rPr>
          <w:rFonts w:cs="Arial"/>
          <w:color w:val="auto"/>
          <w:sz w:val="21"/>
          <w:szCs w:val="21"/>
        </w:rPr>
        <w:fldChar w:fldCharType="begin"/>
      </w:r>
      <w:r w:rsidR="003B5F9C">
        <w:rPr>
          <w:rFonts w:cs="Arial"/>
          <w:color w:val="auto"/>
          <w:sz w:val="21"/>
          <w:szCs w:val="21"/>
        </w:rPr>
        <w:instrText xml:space="preserve"> HYPERLINK "https://www.ref.ac.uk/media/1092/ref-2019_01-guidance-on-submissions.pdf" </w:instrText>
      </w:r>
      <w:r w:rsidR="003B5F9C">
        <w:rPr>
          <w:rFonts w:cs="Arial"/>
          <w:color w:val="auto"/>
          <w:sz w:val="21"/>
          <w:szCs w:val="21"/>
        </w:rPr>
        <w:fldChar w:fldCharType="separate"/>
      </w:r>
      <w:r w:rsidR="003D5B44" w:rsidRPr="003B5F9C">
        <w:rPr>
          <w:rStyle w:val="Hyperlink"/>
          <w:rFonts w:cs="Arial"/>
          <w:sz w:val="21"/>
          <w:szCs w:val="21"/>
        </w:rPr>
        <w:t>Guidance on Submissions (REF 2019/01)</w:t>
      </w:r>
      <w:r w:rsidR="003B5F9C">
        <w:rPr>
          <w:rFonts w:cs="Arial"/>
          <w:color w:val="auto"/>
          <w:sz w:val="21"/>
          <w:szCs w:val="21"/>
        </w:rPr>
        <w:fldChar w:fldCharType="end"/>
      </w:r>
      <w:bookmarkEnd w:id="59"/>
      <w:r w:rsidR="003B5F9C">
        <w:rPr>
          <w:rFonts w:cs="Arial"/>
          <w:color w:val="auto"/>
          <w:sz w:val="21"/>
          <w:szCs w:val="21"/>
        </w:rPr>
        <w:t>’, and paragraphs 20 to 27 in the ‘</w:t>
      </w:r>
      <w:hyperlink r:id="rId23" w:history="1">
        <w:r w:rsidR="003B5F9C" w:rsidRPr="003B5F9C">
          <w:rPr>
            <w:rStyle w:val="Hyperlink"/>
            <w:rFonts w:cs="Arial"/>
            <w:sz w:val="21"/>
            <w:szCs w:val="21"/>
          </w:rPr>
          <w:t>Guidance on revisions to REF 2021</w:t>
        </w:r>
        <w:r w:rsidR="003B5F9C">
          <w:rPr>
            <w:rStyle w:val="Hyperlink"/>
            <w:rFonts w:cs="Arial"/>
            <w:sz w:val="21"/>
            <w:szCs w:val="21"/>
          </w:rPr>
          <w:t xml:space="preserve"> (REF 2020/02)</w:t>
        </w:r>
        <w:r w:rsidR="003B5F9C" w:rsidRPr="003B5F9C">
          <w:rPr>
            <w:rStyle w:val="Hyperlink"/>
            <w:rFonts w:cs="Arial"/>
            <w:sz w:val="21"/>
            <w:szCs w:val="21"/>
          </w:rPr>
          <w:t>’</w:t>
        </w:r>
      </w:hyperlink>
      <w:r w:rsidR="003D5B44" w:rsidRPr="004024D2">
        <w:rPr>
          <w:rFonts w:cs="Arial"/>
          <w:color w:val="auto"/>
          <w:sz w:val="21"/>
          <w:szCs w:val="21"/>
        </w:rPr>
        <w:t xml:space="preserve">. Completion and return of the form is voluntary, and individuals who do not choose to return it will not be put under any pressure to declare information if they do not wish to do so.  This form is the only means by which the University will be gathering this information; we will not be consulting HR records, contract start dates, etc.  You should therefore complete and return the form if any of the above circumstances apply and you are willing to provide the associated information. </w:t>
      </w:r>
    </w:p>
    <w:p w14:paraId="52FD3A47" w14:textId="77777777" w:rsidR="003D5B44" w:rsidRPr="004024D2" w:rsidRDefault="003D5B44" w:rsidP="009E3C05">
      <w:pPr>
        <w:pStyle w:val="NoSpacing"/>
        <w:rPr>
          <w:b/>
          <w:color w:val="auto"/>
          <w:sz w:val="21"/>
          <w:szCs w:val="21"/>
        </w:rPr>
      </w:pPr>
      <w:r w:rsidRPr="004024D2">
        <w:rPr>
          <w:b/>
          <w:color w:val="auto"/>
          <w:sz w:val="21"/>
          <w:szCs w:val="21"/>
        </w:rPr>
        <w:t>Ensuring Confidentiality</w:t>
      </w:r>
    </w:p>
    <w:p w14:paraId="57B19B78" w14:textId="77777777" w:rsidR="009E3C05" w:rsidRPr="004024D2" w:rsidRDefault="009E3C05" w:rsidP="00032188">
      <w:pPr>
        <w:pStyle w:val="NoSpacing"/>
        <w:rPr>
          <w:b/>
          <w:color w:val="auto"/>
          <w:sz w:val="21"/>
          <w:szCs w:val="21"/>
        </w:rPr>
      </w:pPr>
    </w:p>
    <w:p w14:paraId="53A63717" w14:textId="77777777" w:rsidR="00500392" w:rsidRPr="004024D2" w:rsidRDefault="00500392" w:rsidP="004024D2">
      <w:pPr>
        <w:pStyle w:val="NoSpacing"/>
        <w:spacing w:line="276" w:lineRule="auto"/>
        <w:rPr>
          <w:color w:val="auto"/>
          <w:sz w:val="21"/>
          <w:szCs w:val="21"/>
        </w:rPr>
      </w:pPr>
      <w:r w:rsidRPr="004024D2">
        <w:rPr>
          <w:color w:val="auto"/>
          <w:sz w:val="21"/>
          <w:szCs w:val="21"/>
        </w:rPr>
        <w:t>All applications and decisions on staff circumstances will be reviewed by the USW REF 2021 Individual Staff Circumstances Panel</w:t>
      </w:r>
      <w:r w:rsidR="001A56E8">
        <w:rPr>
          <w:color w:val="auto"/>
          <w:sz w:val="21"/>
          <w:szCs w:val="21"/>
        </w:rPr>
        <w:t xml:space="preserve"> (ISC Panel)</w:t>
      </w:r>
      <w:r w:rsidRPr="004024D2">
        <w:rPr>
          <w:color w:val="auto"/>
          <w:sz w:val="21"/>
          <w:szCs w:val="21"/>
        </w:rPr>
        <w:t xml:space="preserve">. The composition of the panel will be as follows: PVC-R (Chair), a member of the Equality and Diversity Steering Group, and the Research Excellence Manager (RISe) and who will demonstrate confidentiality at all times.  </w:t>
      </w:r>
    </w:p>
    <w:p w14:paraId="2A9C47CC" w14:textId="77777777" w:rsidR="00500392" w:rsidRPr="004024D2" w:rsidRDefault="00500392" w:rsidP="004024D2">
      <w:pPr>
        <w:pStyle w:val="NoSpacing"/>
        <w:spacing w:line="276" w:lineRule="auto"/>
        <w:rPr>
          <w:color w:val="auto"/>
          <w:sz w:val="21"/>
          <w:szCs w:val="21"/>
        </w:rPr>
      </w:pPr>
    </w:p>
    <w:p w14:paraId="487B19CD" w14:textId="631BF0C0" w:rsidR="005F1A64" w:rsidRPr="004024D2" w:rsidRDefault="005F1A64" w:rsidP="004024D2">
      <w:pPr>
        <w:pStyle w:val="NoSpacing"/>
        <w:spacing w:line="276" w:lineRule="auto"/>
        <w:rPr>
          <w:color w:val="auto"/>
          <w:sz w:val="21"/>
          <w:szCs w:val="21"/>
        </w:rPr>
      </w:pPr>
      <w:r w:rsidRPr="004024D2">
        <w:rPr>
          <w:color w:val="auto"/>
          <w:sz w:val="21"/>
          <w:szCs w:val="21"/>
        </w:rPr>
        <w:t xml:space="preserve">Completed forms and supporting evidence </w:t>
      </w:r>
      <w:r w:rsidR="00D07AAA" w:rsidRPr="004024D2">
        <w:rPr>
          <w:color w:val="auto"/>
          <w:sz w:val="21"/>
          <w:szCs w:val="21"/>
        </w:rPr>
        <w:t xml:space="preserve">should be submitted to the </w:t>
      </w:r>
      <w:r w:rsidR="001A56E8">
        <w:rPr>
          <w:color w:val="auto"/>
          <w:sz w:val="21"/>
          <w:szCs w:val="21"/>
        </w:rPr>
        <w:t xml:space="preserve">ISC Panel </w:t>
      </w:r>
      <w:r w:rsidR="00D07AAA" w:rsidRPr="004024D2">
        <w:rPr>
          <w:color w:val="auto"/>
          <w:sz w:val="21"/>
          <w:szCs w:val="21"/>
        </w:rPr>
        <w:t xml:space="preserve">by email to: </w:t>
      </w:r>
      <w:r w:rsidR="00D07AAA" w:rsidRPr="00B76BB1">
        <w:rPr>
          <w:color w:val="auto"/>
          <w:sz w:val="21"/>
          <w:szCs w:val="21"/>
        </w:rPr>
        <w:t>[</w:t>
      </w:r>
      <w:hyperlink r:id="rId24" w:history="1">
        <w:r w:rsidR="003B5F9C" w:rsidRPr="003B5F9C">
          <w:rPr>
            <w:rStyle w:val="Hyperlink"/>
            <w:sz w:val="21"/>
            <w:szCs w:val="21"/>
          </w:rPr>
          <w:t>ref2021staffcircs@southwales.ac.uk</w:t>
        </w:r>
      </w:hyperlink>
      <w:r w:rsidR="00D07AAA" w:rsidRPr="00B76BB1">
        <w:rPr>
          <w:color w:val="auto"/>
          <w:sz w:val="21"/>
          <w:szCs w:val="21"/>
        </w:rPr>
        <w:t>]</w:t>
      </w:r>
      <w:r w:rsidR="00D07AAA" w:rsidRPr="0050525C">
        <w:rPr>
          <w:color w:val="auto"/>
          <w:sz w:val="21"/>
          <w:szCs w:val="21"/>
        </w:rPr>
        <w:t>.</w:t>
      </w:r>
      <w:r w:rsidR="00603990" w:rsidRPr="004024D2">
        <w:rPr>
          <w:color w:val="auto"/>
          <w:sz w:val="21"/>
          <w:szCs w:val="21"/>
        </w:rPr>
        <w:t xml:space="preserve"> Forms will be held</w:t>
      </w:r>
      <w:r w:rsidR="00D07AAA" w:rsidRPr="004024D2">
        <w:rPr>
          <w:color w:val="auto"/>
          <w:sz w:val="21"/>
          <w:szCs w:val="21"/>
        </w:rPr>
        <w:t xml:space="preserve"> securely </w:t>
      </w:r>
      <w:r w:rsidR="00D07AAA" w:rsidRPr="00B76BB1">
        <w:rPr>
          <w:color w:val="auto"/>
          <w:sz w:val="21"/>
          <w:szCs w:val="21"/>
        </w:rPr>
        <w:t>[</w:t>
      </w:r>
      <w:r w:rsidR="001A56E8" w:rsidRPr="00B76BB1">
        <w:rPr>
          <w:color w:val="auto"/>
          <w:sz w:val="21"/>
          <w:szCs w:val="21"/>
        </w:rPr>
        <w:t>University SharePoint</w:t>
      </w:r>
      <w:r w:rsidR="001D3B69" w:rsidRPr="00B76BB1">
        <w:rPr>
          <w:color w:val="auto"/>
          <w:sz w:val="21"/>
          <w:szCs w:val="21"/>
        </w:rPr>
        <w:t>]</w:t>
      </w:r>
      <w:r w:rsidR="001D3B69" w:rsidRPr="004024D2">
        <w:rPr>
          <w:color w:val="auto"/>
          <w:sz w:val="21"/>
          <w:szCs w:val="21"/>
        </w:rPr>
        <w:t xml:space="preserve"> and destroyed after the results of the REF are published. The outcome of an individual’s application will be sent via email, </w:t>
      </w:r>
      <w:r w:rsidR="00471314" w:rsidRPr="004024D2">
        <w:rPr>
          <w:color w:val="auto"/>
          <w:sz w:val="21"/>
          <w:szCs w:val="21"/>
        </w:rPr>
        <w:t xml:space="preserve">from the </w:t>
      </w:r>
      <w:r w:rsidR="00E4274F" w:rsidRPr="004024D2">
        <w:rPr>
          <w:color w:val="auto"/>
          <w:sz w:val="21"/>
          <w:szCs w:val="21"/>
        </w:rPr>
        <w:t>above email address</w:t>
      </w:r>
      <w:r w:rsidR="00471314" w:rsidRPr="004024D2">
        <w:rPr>
          <w:color w:val="auto"/>
          <w:sz w:val="21"/>
          <w:szCs w:val="21"/>
        </w:rPr>
        <w:t xml:space="preserve">, </w:t>
      </w:r>
      <w:r w:rsidR="001D3B69" w:rsidRPr="004024D2">
        <w:rPr>
          <w:color w:val="auto"/>
          <w:sz w:val="21"/>
          <w:szCs w:val="21"/>
        </w:rPr>
        <w:t xml:space="preserve">providing </w:t>
      </w:r>
      <w:r w:rsidR="00471314" w:rsidRPr="004024D2">
        <w:rPr>
          <w:color w:val="auto"/>
          <w:sz w:val="21"/>
          <w:szCs w:val="21"/>
        </w:rPr>
        <w:t xml:space="preserve">both </w:t>
      </w:r>
      <w:r w:rsidR="001D3B69" w:rsidRPr="004024D2">
        <w:rPr>
          <w:color w:val="auto"/>
          <w:sz w:val="21"/>
          <w:szCs w:val="21"/>
        </w:rPr>
        <w:t xml:space="preserve">the decision </w:t>
      </w:r>
      <w:r w:rsidR="00471314" w:rsidRPr="004024D2">
        <w:rPr>
          <w:color w:val="auto"/>
          <w:sz w:val="21"/>
          <w:szCs w:val="21"/>
        </w:rPr>
        <w:t>and</w:t>
      </w:r>
      <w:r w:rsidR="001D3B69" w:rsidRPr="004024D2">
        <w:rPr>
          <w:color w:val="auto"/>
          <w:sz w:val="21"/>
          <w:szCs w:val="21"/>
        </w:rPr>
        <w:t xml:space="preserve"> rationale. </w:t>
      </w:r>
    </w:p>
    <w:p w14:paraId="3599AC42" w14:textId="77777777" w:rsidR="00500392" w:rsidRPr="004024D2" w:rsidRDefault="00500392" w:rsidP="004024D2">
      <w:pPr>
        <w:pStyle w:val="NoSpacing"/>
        <w:spacing w:line="276" w:lineRule="auto"/>
        <w:rPr>
          <w:color w:val="auto"/>
          <w:sz w:val="21"/>
          <w:szCs w:val="21"/>
        </w:rPr>
      </w:pPr>
    </w:p>
    <w:p w14:paraId="63723132" w14:textId="77777777" w:rsidR="00500392" w:rsidRPr="004024D2" w:rsidRDefault="00500392" w:rsidP="004024D2">
      <w:pPr>
        <w:pStyle w:val="NoSpacing"/>
        <w:spacing w:line="276" w:lineRule="auto"/>
        <w:rPr>
          <w:color w:val="auto"/>
          <w:sz w:val="21"/>
          <w:szCs w:val="21"/>
        </w:rPr>
      </w:pPr>
      <w:r w:rsidRPr="00080BF3">
        <w:rPr>
          <w:color w:val="auto"/>
          <w:sz w:val="21"/>
          <w:szCs w:val="21"/>
        </w:rPr>
        <w:t xml:space="preserve">Within the University, the applications will only be seen by the USW REF 2021 </w:t>
      </w:r>
      <w:r w:rsidR="002625ED" w:rsidRPr="00080BF3">
        <w:rPr>
          <w:color w:val="auto"/>
          <w:sz w:val="21"/>
          <w:szCs w:val="21"/>
        </w:rPr>
        <w:t>ICS Panel</w:t>
      </w:r>
      <w:r w:rsidRPr="00080BF3">
        <w:rPr>
          <w:color w:val="auto"/>
          <w:sz w:val="21"/>
          <w:szCs w:val="21"/>
        </w:rPr>
        <w:t>.</w:t>
      </w:r>
      <w:r w:rsidR="001A56E8" w:rsidRPr="00080BF3">
        <w:rPr>
          <w:color w:val="auto"/>
          <w:sz w:val="21"/>
          <w:szCs w:val="21"/>
        </w:rPr>
        <w:t xml:space="preserve"> For applications for a reduction in the minimum of one output, further evidence may be required to support your application, which may be in the form of records held by HR (depending on the nature of the circumstances). </w:t>
      </w:r>
      <w:r w:rsidR="00471314" w:rsidRPr="00080BF3">
        <w:rPr>
          <w:color w:val="auto"/>
          <w:sz w:val="21"/>
          <w:szCs w:val="21"/>
        </w:rPr>
        <w:t>W</w:t>
      </w:r>
      <w:r w:rsidR="001D3B69" w:rsidRPr="00080BF3">
        <w:rPr>
          <w:color w:val="auto"/>
          <w:sz w:val="21"/>
          <w:szCs w:val="21"/>
        </w:rPr>
        <w:t xml:space="preserve">e </w:t>
      </w:r>
      <w:r w:rsidR="00471314" w:rsidRPr="00080BF3">
        <w:rPr>
          <w:color w:val="auto"/>
          <w:sz w:val="21"/>
          <w:szCs w:val="21"/>
        </w:rPr>
        <w:t>acknowledge</w:t>
      </w:r>
      <w:r w:rsidR="001D3B69" w:rsidRPr="00080BF3">
        <w:rPr>
          <w:color w:val="auto"/>
          <w:sz w:val="21"/>
          <w:szCs w:val="21"/>
        </w:rPr>
        <w:t xml:space="preserve"> that </w:t>
      </w:r>
      <w:r w:rsidR="00471314" w:rsidRPr="00080BF3">
        <w:rPr>
          <w:color w:val="auto"/>
          <w:sz w:val="21"/>
          <w:szCs w:val="21"/>
        </w:rPr>
        <w:t>an</w:t>
      </w:r>
      <w:r w:rsidR="001D3B69" w:rsidRPr="00080BF3">
        <w:rPr>
          <w:color w:val="auto"/>
          <w:sz w:val="21"/>
          <w:szCs w:val="21"/>
        </w:rPr>
        <w:t xml:space="preserve"> individual may not have declared their circumstances to their line manager</w:t>
      </w:r>
      <w:r w:rsidR="00471314" w:rsidRPr="00080BF3">
        <w:rPr>
          <w:color w:val="auto"/>
          <w:sz w:val="21"/>
          <w:szCs w:val="21"/>
        </w:rPr>
        <w:t xml:space="preserve">, and has only been disclosed for the purposes of the REF. </w:t>
      </w:r>
      <w:r w:rsidR="001D3B69" w:rsidRPr="00080BF3">
        <w:rPr>
          <w:color w:val="auto"/>
          <w:sz w:val="21"/>
          <w:szCs w:val="21"/>
        </w:rPr>
        <w:t>The REF Lead will be informed about the outcome of the application by the Research Excellence Manager, but the circumstances themselves will not be shared. Where it is necessary to report on data relating to staff circumstances, only anonymised data will be reported, for example, the number of applications.</w:t>
      </w:r>
    </w:p>
    <w:p w14:paraId="2ED64779" w14:textId="77777777" w:rsidR="00500392" w:rsidRPr="004024D2" w:rsidRDefault="00500392" w:rsidP="00032188">
      <w:pPr>
        <w:pStyle w:val="NoSpacing"/>
        <w:spacing w:line="276" w:lineRule="auto"/>
        <w:rPr>
          <w:color w:val="auto"/>
          <w:sz w:val="21"/>
          <w:szCs w:val="21"/>
        </w:rPr>
      </w:pPr>
    </w:p>
    <w:p w14:paraId="6D80AD8B" w14:textId="2C8AB106" w:rsidR="003D5B44" w:rsidRPr="004024D2" w:rsidRDefault="003D5B44" w:rsidP="00032188">
      <w:pPr>
        <w:pStyle w:val="NoSpacing"/>
        <w:spacing w:line="276" w:lineRule="auto"/>
        <w:rPr>
          <w:rFonts w:cs="Arial"/>
          <w:color w:val="auto"/>
          <w:sz w:val="21"/>
          <w:szCs w:val="21"/>
        </w:rPr>
      </w:pPr>
      <w:r w:rsidRPr="004024D2">
        <w:rPr>
          <w:rFonts w:cs="Arial"/>
          <w:color w:val="auto"/>
          <w:sz w:val="21"/>
          <w:szCs w:val="21"/>
        </w:rPr>
        <w:t xml:space="preserve">If the institution </w:t>
      </w:r>
      <w:r w:rsidR="00011A88">
        <w:rPr>
          <w:rFonts w:cs="Arial"/>
          <w:color w:val="auto"/>
          <w:sz w:val="21"/>
          <w:szCs w:val="21"/>
        </w:rPr>
        <w:t xml:space="preserve">makes an </w:t>
      </w:r>
      <w:r w:rsidRPr="004024D2">
        <w:rPr>
          <w:rFonts w:cs="Arial"/>
          <w:color w:val="auto"/>
          <w:sz w:val="21"/>
          <w:szCs w:val="21"/>
        </w:rPr>
        <w:t>appl</w:t>
      </w:r>
      <w:r w:rsidR="00011A88">
        <w:rPr>
          <w:rFonts w:cs="Arial"/>
          <w:color w:val="auto"/>
          <w:sz w:val="21"/>
          <w:szCs w:val="21"/>
        </w:rPr>
        <w:t xml:space="preserve">ication </w:t>
      </w:r>
      <w:r w:rsidRPr="004024D2">
        <w:rPr>
          <w:rFonts w:cs="Arial"/>
          <w:color w:val="auto"/>
          <w:sz w:val="21"/>
          <w:szCs w:val="21"/>
        </w:rPr>
        <w:t xml:space="preserve">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Please see the </w:t>
      </w:r>
      <w:hyperlink r:id="rId25" w:history="1">
        <w:r w:rsidRPr="004024D2">
          <w:rPr>
            <w:rStyle w:val="Hyperlink"/>
            <w:rFonts w:cs="Arial"/>
            <w:color w:val="auto"/>
            <w:sz w:val="21"/>
            <w:szCs w:val="21"/>
          </w:rPr>
          <w:t>‘</w:t>
        </w:r>
        <w:hyperlink r:id="rId26" w:history="1">
          <w:r w:rsidR="003B5F9C" w:rsidRPr="003B5F9C">
            <w:rPr>
              <w:rStyle w:val="Hyperlink"/>
              <w:rFonts w:cs="Arial"/>
              <w:sz w:val="21"/>
              <w:szCs w:val="21"/>
            </w:rPr>
            <w:t>Guidance on Submissions (REF 2019/01)</w:t>
          </w:r>
        </w:hyperlink>
        <w:r w:rsidRPr="004024D2">
          <w:rPr>
            <w:rStyle w:val="Hyperlink"/>
            <w:rFonts w:cs="Arial"/>
            <w:color w:val="auto"/>
            <w:sz w:val="21"/>
            <w:szCs w:val="21"/>
          </w:rPr>
          <w:t>’</w:t>
        </w:r>
      </w:hyperlink>
      <w:r w:rsidRPr="004024D2">
        <w:rPr>
          <w:rFonts w:cs="Arial"/>
          <w:color w:val="auto"/>
          <w:sz w:val="21"/>
          <w:szCs w:val="21"/>
        </w:rPr>
        <w:t xml:space="preserve"> (paragraphs 151-201) for more detail about reductions in outputs and what information needs to be submitted. </w:t>
      </w:r>
    </w:p>
    <w:p w14:paraId="7C8E9D5C" w14:textId="77777777" w:rsidR="003D5B44" w:rsidRPr="004024D2" w:rsidRDefault="003D5B44" w:rsidP="003D5B44">
      <w:pPr>
        <w:spacing w:after="0" w:line="300" w:lineRule="atLeast"/>
        <w:rPr>
          <w:rFonts w:cs="Arial"/>
          <w:color w:val="auto"/>
          <w:sz w:val="21"/>
          <w:szCs w:val="21"/>
        </w:rPr>
      </w:pPr>
    </w:p>
    <w:p w14:paraId="0637D9F9" w14:textId="77777777" w:rsidR="003D5B44" w:rsidRPr="004024D2" w:rsidRDefault="003D5B44" w:rsidP="003D5B44">
      <w:pPr>
        <w:spacing w:after="0" w:line="300" w:lineRule="atLeast"/>
        <w:rPr>
          <w:rFonts w:cs="Arial"/>
          <w:color w:val="auto"/>
          <w:sz w:val="21"/>
          <w:szCs w:val="21"/>
        </w:rPr>
      </w:pPr>
      <w:r w:rsidRPr="004024D2">
        <w:rPr>
          <w:rFonts w:cs="Arial"/>
          <w:color w:val="auto"/>
          <w:sz w:val="21"/>
          <w:szCs w:val="21"/>
        </w:rPr>
        <w:t>Submitted data will be kept confidential to the REF team, the REF Equality and Diversity Advisory Panel, and main panel chairs. All these bodies are subject to confidentiality arrangements. The REF team will destroy the submitted data about individuals’ circumstances on completion of the assessment phase.</w:t>
      </w:r>
    </w:p>
    <w:p w14:paraId="27B1C933" w14:textId="77777777" w:rsidR="003D5B44" w:rsidRPr="004024D2" w:rsidRDefault="003D5B44" w:rsidP="003D5B44">
      <w:pPr>
        <w:rPr>
          <w:rFonts w:cs="Arial"/>
          <w:color w:val="auto"/>
          <w:sz w:val="21"/>
          <w:szCs w:val="21"/>
        </w:rPr>
      </w:pPr>
    </w:p>
    <w:p w14:paraId="6A8075A7" w14:textId="77777777" w:rsidR="003D5B44" w:rsidRPr="004024D2" w:rsidRDefault="003D5B44" w:rsidP="003D5B44">
      <w:pPr>
        <w:rPr>
          <w:rFonts w:cs="Arial"/>
          <w:b/>
          <w:color w:val="auto"/>
          <w:sz w:val="21"/>
          <w:szCs w:val="21"/>
        </w:rPr>
      </w:pPr>
      <w:r w:rsidRPr="004024D2">
        <w:rPr>
          <w:rFonts w:cs="Arial"/>
          <w:b/>
          <w:color w:val="auto"/>
          <w:sz w:val="21"/>
          <w:szCs w:val="21"/>
        </w:rPr>
        <w:t>Changes in circumstances</w:t>
      </w:r>
    </w:p>
    <w:p w14:paraId="5D2E767C" w14:textId="77777777" w:rsidR="003D5B44" w:rsidRPr="006C2A69" w:rsidRDefault="003D5B44" w:rsidP="003D5B44">
      <w:pPr>
        <w:rPr>
          <w:rFonts w:cs="Arial"/>
          <w:color w:val="auto"/>
          <w:sz w:val="21"/>
          <w:szCs w:val="21"/>
        </w:rPr>
      </w:pPr>
      <w:r w:rsidRPr="004024D2">
        <w:rPr>
          <w:rFonts w:cs="Arial"/>
          <w:color w:val="auto"/>
          <w:sz w:val="21"/>
          <w:szCs w:val="21"/>
        </w:rPr>
        <w:t xml:space="preserve">The </w:t>
      </w:r>
      <w:r w:rsidR="00315AEB" w:rsidRPr="004024D2">
        <w:rPr>
          <w:rFonts w:cs="Arial"/>
          <w:color w:val="auto"/>
          <w:sz w:val="21"/>
          <w:szCs w:val="21"/>
        </w:rPr>
        <w:t>U</w:t>
      </w:r>
      <w:r w:rsidRPr="004024D2">
        <w:rPr>
          <w:rFonts w:cs="Arial"/>
          <w:color w:val="auto"/>
          <w:sz w:val="21"/>
          <w:szCs w:val="21"/>
        </w:rPr>
        <w:t>niversity recognises that staff circumstances may change between completion of the declaration form and the census date (31 July 2020).  If this is the case, then staff should contact</w:t>
      </w:r>
      <w:r w:rsidR="005F1A64" w:rsidRPr="004024D2">
        <w:rPr>
          <w:rFonts w:cs="Arial"/>
          <w:color w:val="auto"/>
          <w:sz w:val="21"/>
          <w:szCs w:val="21"/>
        </w:rPr>
        <w:t xml:space="preserve"> the University REF Individual Circumstances Panel</w:t>
      </w:r>
      <w:r w:rsidRPr="004024D2">
        <w:rPr>
          <w:rFonts w:cs="Arial"/>
          <w:color w:val="auto"/>
          <w:sz w:val="21"/>
          <w:szCs w:val="21"/>
        </w:rPr>
        <w:t xml:space="preserve"> to provide the updated information</w:t>
      </w:r>
      <w:r w:rsidRPr="006C2A69">
        <w:rPr>
          <w:rFonts w:cs="Arial"/>
          <w:color w:val="auto"/>
          <w:sz w:val="21"/>
          <w:szCs w:val="21"/>
        </w:rPr>
        <w:t>.</w:t>
      </w:r>
      <w:r w:rsidRPr="006C2A69">
        <w:rPr>
          <w:rFonts w:cs="Arial"/>
          <w:color w:val="auto"/>
          <w:sz w:val="21"/>
          <w:szCs w:val="21"/>
        </w:rPr>
        <w:br w:type="page"/>
      </w:r>
    </w:p>
    <w:p w14:paraId="5A8465B0" w14:textId="5FB5F50A" w:rsidR="003D5B44" w:rsidRPr="006C2A69" w:rsidRDefault="003D5B44" w:rsidP="003D5B44">
      <w:pPr>
        <w:rPr>
          <w:rFonts w:cs="Arial"/>
          <w:color w:val="auto"/>
          <w:sz w:val="21"/>
          <w:szCs w:val="21"/>
        </w:rPr>
      </w:pPr>
      <w:r w:rsidRPr="006C2A69">
        <w:rPr>
          <w:rFonts w:cs="Arial"/>
          <w:color w:val="auto"/>
          <w:sz w:val="21"/>
          <w:szCs w:val="21"/>
        </w:rPr>
        <w:lastRenderedPageBreak/>
        <w:t xml:space="preserve">To submit this form you should </w:t>
      </w:r>
      <w:r w:rsidR="00E95D40">
        <w:rPr>
          <w:rFonts w:cs="Arial"/>
          <w:color w:val="auto"/>
          <w:sz w:val="21"/>
          <w:szCs w:val="21"/>
        </w:rPr>
        <w:t xml:space="preserve">email: </w:t>
      </w:r>
      <w:r w:rsidR="00E95D40" w:rsidRPr="00B76BB1">
        <w:rPr>
          <w:rFonts w:cs="Arial"/>
          <w:color w:val="auto"/>
          <w:sz w:val="21"/>
          <w:szCs w:val="21"/>
        </w:rPr>
        <w:t>[</w:t>
      </w:r>
      <w:hyperlink r:id="rId27" w:history="1">
        <w:r w:rsidR="003B5F9C" w:rsidRPr="003B5F9C">
          <w:rPr>
            <w:rStyle w:val="Hyperlink"/>
            <w:sz w:val="21"/>
            <w:szCs w:val="21"/>
          </w:rPr>
          <w:t>ref2021staffcircs@southwales.ac.uk</w:t>
        </w:r>
      </w:hyperlink>
      <w:r w:rsidR="00E95D40" w:rsidRPr="00B76BB1">
        <w:rPr>
          <w:rFonts w:cs="Arial"/>
          <w:color w:val="auto"/>
          <w:sz w:val="21"/>
          <w:szCs w:val="21"/>
        </w:rPr>
        <w:t>]</w:t>
      </w:r>
      <w:r w:rsidRPr="006C2A69">
        <w:rPr>
          <w:rFonts w:cs="Arial"/>
          <w:color w:val="auto"/>
          <w:sz w:val="21"/>
          <w:szCs w:val="21"/>
        </w:rPr>
        <w:t xml:space="preserve">   </w:t>
      </w:r>
    </w:p>
    <w:p w14:paraId="08A00A15" w14:textId="50A92E11" w:rsidR="00112DE8" w:rsidRDefault="003D5B44" w:rsidP="00112DE8">
      <w:pPr>
        <w:spacing w:after="0"/>
        <w:rPr>
          <w:rFonts w:cs="Arial"/>
          <w:b/>
          <w:color w:val="auto"/>
          <w:sz w:val="21"/>
          <w:szCs w:val="21"/>
        </w:rPr>
      </w:pPr>
      <w:r w:rsidRPr="006C2A69">
        <w:rPr>
          <w:rFonts w:cs="Arial"/>
          <w:b/>
          <w:color w:val="auto"/>
          <w:sz w:val="21"/>
          <w:szCs w:val="21"/>
        </w:rPr>
        <w:t>Name:</w:t>
      </w:r>
      <w:r w:rsidRPr="006C2A69">
        <w:rPr>
          <w:rFonts w:cs="Arial"/>
          <w:color w:val="auto"/>
          <w:sz w:val="21"/>
          <w:szCs w:val="21"/>
        </w:rPr>
        <w:t xml:space="preserve"> </w:t>
      </w:r>
      <w:sdt>
        <w:sdtPr>
          <w:rPr>
            <w:rStyle w:val="Arial"/>
            <w:rFonts w:cs="Arial"/>
            <w:color w:val="auto"/>
            <w:sz w:val="21"/>
            <w:szCs w:val="21"/>
          </w:rPr>
          <w:id w:val="-1681351859"/>
          <w:placeholder>
            <w:docPart w:val="257A5ADEC81644A5870441A3D03AD264"/>
          </w:placeholder>
          <w15:color w:val="FFCC00"/>
          <w:text/>
        </w:sdtPr>
        <w:sdtEndPr>
          <w:rPr>
            <w:rStyle w:val="DefaultParagraphFont"/>
          </w:rPr>
        </w:sdtEndPr>
        <w:sdtContent>
          <w:r w:rsidRPr="006C2A69">
            <w:rPr>
              <w:rStyle w:val="Arial"/>
              <w:rFonts w:cs="Arial"/>
              <w:color w:val="auto"/>
              <w:sz w:val="21"/>
              <w:szCs w:val="21"/>
            </w:rPr>
            <w:t>Click here to insert text.</w:t>
          </w:r>
        </w:sdtContent>
      </w:sdt>
    </w:p>
    <w:p w14:paraId="75E06BE9" w14:textId="412D79A2" w:rsidR="003D5B44" w:rsidRPr="006C2A69" w:rsidRDefault="00471314" w:rsidP="00112DE8">
      <w:pPr>
        <w:spacing w:after="0"/>
        <w:rPr>
          <w:rFonts w:cs="Arial"/>
          <w:color w:val="auto"/>
          <w:sz w:val="21"/>
          <w:szCs w:val="21"/>
        </w:rPr>
      </w:pPr>
      <w:r>
        <w:rPr>
          <w:rFonts w:cs="Arial"/>
          <w:b/>
          <w:color w:val="auto"/>
          <w:sz w:val="21"/>
          <w:szCs w:val="21"/>
        </w:rPr>
        <w:t>Faculty/Department</w:t>
      </w:r>
      <w:r w:rsidR="003D5B44" w:rsidRPr="006C2A69">
        <w:rPr>
          <w:rFonts w:cs="Arial"/>
          <w:b/>
          <w:color w:val="auto"/>
          <w:sz w:val="21"/>
          <w:szCs w:val="21"/>
        </w:rPr>
        <w:t>:</w:t>
      </w:r>
      <w:r w:rsidR="003D5B44" w:rsidRPr="006C2A69">
        <w:rPr>
          <w:rFonts w:cs="Arial"/>
          <w:noProof/>
          <w:color w:val="auto"/>
          <w:sz w:val="21"/>
          <w:szCs w:val="21"/>
        </w:rPr>
        <w:t xml:space="preserve"> </w:t>
      </w:r>
      <w:sdt>
        <w:sdtPr>
          <w:rPr>
            <w:rStyle w:val="Arial"/>
            <w:rFonts w:cs="Arial"/>
            <w:color w:val="auto"/>
            <w:sz w:val="21"/>
            <w:szCs w:val="21"/>
          </w:rPr>
          <w:id w:val="-180735981"/>
          <w:placeholder>
            <w:docPart w:val="5DAA146D025B43728C8667620CDF77F0"/>
          </w:placeholder>
          <w15:color w:val="FFCC00"/>
          <w:text/>
        </w:sdtPr>
        <w:sdtEndPr>
          <w:rPr>
            <w:rStyle w:val="DefaultParagraphFont"/>
          </w:rPr>
        </w:sdtEndPr>
        <w:sdtContent>
          <w:r w:rsidR="003D5B44" w:rsidRPr="006C2A69">
            <w:rPr>
              <w:rStyle w:val="Arial"/>
              <w:rFonts w:cs="Arial"/>
              <w:color w:val="auto"/>
              <w:sz w:val="21"/>
              <w:szCs w:val="21"/>
            </w:rPr>
            <w:t>Click here to insert text.</w:t>
          </w:r>
        </w:sdtContent>
      </w:sdt>
    </w:p>
    <w:p w14:paraId="1568FB81" w14:textId="77777777" w:rsidR="00112DE8" w:rsidRDefault="00112DE8" w:rsidP="00112DE8">
      <w:pPr>
        <w:spacing w:after="0"/>
        <w:rPr>
          <w:rFonts w:cs="Arial"/>
          <w:color w:val="auto"/>
          <w:sz w:val="21"/>
          <w:szCs w:val="21"/>
        </w:rPr>
      </w:pPr>
    </w:p>
    <w:p w14:paraId="3876F566" w14:textId="1CCD920F" w:rsidR="00747783" w:rsidRDefault="00E95D40" w:rsidP="00112DE8">
      <w:pPr>
        <w:spacing w:after="0"/>
        <w:rPr>
          <w:rFonts w:cs="Arial"/>
          <w:color w:val="auto"/>
          <w:sz w:val="21"/>
          <w:szCs w:val="21"/>
        </w:rPr>
      </w:pPr>
      <w:r>
        <w:rPr>
          <w:rFonts w:cs="Arial"/>
          <w:color w:val="auto"/>
          <w:sz w:val="21"/>
          <w:szCs w:val="21"/>
        </w:rPr>
        <w:t>Have you been identified as have a significant responsibility for research?</w:t>
      </w:r>
    </w:p>
    <w:p w14:paraId="3CAC2BEC" w14:textId="77777777" w:rsidR="00747783" w:rsidRPr="006C2A69" w:rsidRDefault="00747783" w:rsidP="00112DE8">
      <w:pPr>
        <w:spacing w:after="0"/>
        <w:ind w:firstLine="720"/>
        <w:rPr>
          <w:rFonts w:cs="Arial"/>
          <w:color w:val="auto"/>
          <w:sz w:val="21"/>
          <w:szCs w:val="21"/>
        </w:rPr>
      </w:pPr>
      <w:r w:rsidRPr="006C2A69">
        <w:rPr>
          <w:rFonts w:cs="Arial"/>
          <w:color w:val="auto"/>
          <w:sz w:val="21"/>
          <w:szCs w:val="21"/>
        </w:rPr>
        <w:t>Yes</w:t>
      </w:r>
      <w:r w:rsidRPr="006C2A69">
        <w:rPr>
          <w:rFonts w:cs="Arial"/>
          <w:color w:val="auto"/>
          <w:sz w:val="21"/>
          <w:szCs w:val="21"/>
        </w:rPr>
        <w:tab/>
      </w:r>
      <w:sdt>
        <w:sdtPr>
          <w:rPr>
            <w:rFonts w:cs="Arial"/>
            <w:color w:val="auto"/>
            <w:sz w:val="21"/>
            <w:szCs w:val="21"/>
          </w:rPr>
          <w:alias w:val="Yes"/>
          <w:tag w:val="Yes"/>
          <w:id w:val="-2119521541"/>
          <w15:color w:val="FFCC00"/>
          <w14:checkbox>
            <w14:checked w14:val="0"/>
            <w14:checkedState w14:val="2612" w14:font="MS Gothic"/>
            <w14:uncheckedState w14:val="2610" w14:font="MS Gothic"/>
          </w14:checkbox>
        </w:sdtPr>
        <w:sdtEndPr/>
        <w:sdtContent>
          <w:r w:rsidRPr="006C2A69">
            <w:rPr>
              <w:rFonts w:ascii="MS Gothic" w:eastAsia="MS Gothic" w:hAnsi="MS Gothic" w:cs="Arial" w:hint="eastAsia"/>
              <w:color w:val="auto"/>
              <w:sz w:val="21"/>
              <w:szCs w:val="21"/>
            </w:rPr>
            <w:t>☐</w:t>
          </w:r>
        </w:sdtContent>
      </w:sdt>
      <w:r w:rsidRPr="006C2A69">
        <w:rPr>
          <w:rFonts w:cs="Arial"/>
          <w:color w:val="auto"/>
          <w:sz w:val="21"/>
          <w:szCs w:val="21"/>
        </w:rPr>
        <w:t xml:space="preserve"> </w:t>
      </w:r>
    </w:p>
    <w:p w14:paraId="341DC318" w14:textId="77777777" w:rsidR="00747783" w:rsidRPr="006C2A69" w:rsidRDefault="00747783" w:rsidP="00112DE8">
      <w:pPr>
        <w:spacing w:after="0"/>
        <w:ind w:firstLine="720"/>
        <w:rPr>
          <w:rFonts w:cs="Arial"/>
          <w:color w:val="auto"/>
          <w:sz w:val="21"/>
          <w:szCs w:val="21"/>
        </w:rPr>
      </w:pPr>
      <w:r w:rsidRPr="006C2A69">
        <w:rPr>
          <w:rFonts w:cs="Arial"/>
          <w:color w:val="auto"/>
          <w:sz w:val="21"/>
          <w:szCs w:val="21"/>
        </w:rPr>
        <w:t>No</w:t>
      </w:r>
      <w:r w:rsidRPr="006C2A69">
        <w:rPr>
          <w:rFonts w:cs="Arial"/>
          <w:color w:val="auto"/>
          <w:sz w:val="21"/>
          <w:szCs w:val="21"/>
        </w:rPr>
        <w:tab/>
      </w:r>
      <w:sdt>
        <w:sdtPr>
          <w:rPr>
            <w:rFonts w:cs="Arial"/>
            <w:color w:val="auto"/>
            <w:sz w:val="21"/>
            <w:szCs w:val="21"/>
          </w:rPr>
          <w:alias w:val="No"/>
          <w:tag w:val="No"/>
          <w:id w:val="-1177036262"/>
          <w15:color w:val="FFCC00"/>
          <w14:checkbox>
            <w14:checked w14:val="0"/>
            <w14:checkedState w14:val="2612" w14:font="MS Gothic"/>
            <w14:uncheckedState w14:val="2610" w14:font="MS Gothic"/>
          </w14:checkbox>
        </w:sdtPr>
        <w:sdtEndPr/>
        <w:sdtContent>
          <w:r w:rsidRPr="006C2A69">
            <w:rPr>
              <w:rFonts w:ascii="MS Gothic" w:eastAsia="MS Gothic" w:hAnsi="MS Gothic" w:cs="Arial" w:hint="eastAsia"/>
              <w:color w:val="auto"/>
              <w:sz w:val="21"/>
              <w:szCs w:val="21"/>
            </w:rPr>
            <w:t>☐</w:t>
          </w:r>
        </w:sdtContent>
      </w:sdt>
    </w:p>
    <w:p w14:paraId="7C0E1BEF" w14:textId="77777777" w:rsidR="00112DE8" w:rsidRDefault="00112DE8" w:rsidP="00112DE8">
      <w:pPr>
        <w:spacing w:after="0"/>
        <w:rPr>
          <w:rFonts w:cs="Arial"/>
          <w:color w:val="auto"/>
          <w:sz w:val="21"/>
          <w:szCs w:val="21"/>
        </w:rPr>
      </w:pPr>
    </w:p>
    <w:p w14:paraId="3D98C726" w14:textId="29A770BC" w:rsidR="003D5B44" w:rsidRPr="006C2A69" w:rsidRDefault="003D5B44" w:rsidP="00112DE8">
      <w:pPr>
        <w:spacing w:after="0"/>
        <w:rPr>
          <w:rFonts w:cs="Arial"/>
          <w:color w:val="auto"/>
          <w:sz w:val="21"/>
          <w:szCs w:val="21"/>
        </w:rPr>
      </w:pPr>
      <w:r w:rsidRPr="00D061F1">
        <w:rPr>
          <w:rFonts w:cs="Arial"/>
          <w:color w:val="auto"/>
          <w:sz w:val="21"/>
          <w:szCs w:val="21"/>
        </w:rPr>
        <w:t>Do you have a REF-eligible output published between 1 January 2014 and 31 July 2020?</w:t>
      </w:r>
    </w:p>
    <w:p w14:paraId="291CE03C" w14:textId="77777777" w:rsidR="003D5B44" w:rsidRPr="006C2A69" w:rsidRDefault="003D5B44" w:rsidP="00112DE8">
      <w:pPr>
        <w:spacing w:after="0"/>
        <w:ind w:firstLine="720"/>
        <w:rPr>
          <w:rFonts w:cs="Arial"/>
          <w:color w:val="auto"/>
          <w:sz w:val="21"/>
          <w:szCs w:val="21"/>
        </w:rPr>
      </w:pPr>
      <w:r w:rsidRPr="006C2A69">
        <w:rPr>
          <w:rFonts w:cs="Arial"/>
          <w:color w:val="auto"/>
          <w:sz w:val="21"/>
          <w:szCs w:val="21"/>
        </w:rPr>
        <w:t>Yes</w:t>
      </w:r>
      <w:r w:rsidRPr="006C2A69">
        <w:rPr>
          <w:rFonts w:cs="Arial"/>
          <w:color w:val="auto"/>
          <w:sz w:val="21"/>
          <w:szCs w:val="21"/>
        </w:rPr>
        <w:tab/>
      </w:r>
      <w:sdt>
        <w:sdtPr>
          <w:rPr>
            <w:rFonts w:cs="Arial"/>
            <w:color w:val="auto"/>
            <w:sz w:val="21"/>
            <w:szCs w:val="21"/>
          </w:rPr>
          <w:alias w:val="Yes"/>
          <w:tag w:val="Yes"/>
          <w:id w:val="1517426771"/>
          <w15:color w:val="FFCC00"/>
          <w14:checkbox>
            <w14:checked w14:val="0"/>
            <w14:checkedState w14:val="2612" w14:font="MS Gothic"/>
            <w14:uncheckedState w14:val="2610" w14:font="MS Gothic"/>
          </w14:checkbox>
        </w:sdtPr>
        <w:sdtEndPr/>
        <w:sdtContent>
          <w:r w:rsidRPr="006C2A69">
            <w:rPr>
              <w:rFonts w:ascii="MS Gothic" w:eastAsia="MS Gothic" w:hAnsi="MS Gothic" w:cs="Arial" w:hint="eastAsia"/>
              <w:color w:val="auto"/>
              <w:sz w:val="21"/>
              <w:szCs w:val="21"/>
            </w:rPr>
            <w:t>☐</w:t>
          </w:r>
        </w:sdtContent>
      </w:sdt>
      <w:r w:rsidRPr="006C2A69">
        <w:rPr>
          <w:rFonts w:cs="Arial"/>
          <w:color w:val="auto"/>
          <w:sz w:val="21"/>
          <w:szCs w:val="21"/>
        </w:rPr>
        <w:t xml:space="preserve"> </w:t>
      </w:r>
    </w:p>
    <w:p w14:paraId="53D3390F" w14:textId="77777777" w:rsidR="003D5B44" w:rsidRPr="006C2A69" w:rsidRDefault="003D5B44" w:rsidP="00112DE8">
      <w:pPr>
        <w:spacing w:after="0"/>
        <w:ind w:firstLine="720"/>
        <w:rPr>
          <w:rFonts w:cs="Arial"/>
          <w:color w:val="auto"/>
          <w:sz w:val="21"/>
          <w:szCs w:val="21"/>
        </w:rPr>
      </w:pPr>
      <w:r w:rsidRPr="006C2A69">
        <w:rPr>
          <w:rFonts w:cs="Arial"/>
          <w:color w:val="auto"/>
          <w:sz w:val="21"/>
          <w:szCs w:val="21"/>
        </w:rPr>
        <w:t>No</w:t>
      </w:r>
      <w:r w:rsidRPr="006C2A69">
        <w:rPr>
          <w:rFonts w:cs="Arial"/>
          <w:color w:val="auto"/>
          <w:sz w:val="21"/>
          <w:szCs w:val="21"/>
        </w:rPr>
        <w:tab/>
      </w:r>
      <w:sdt>
        <w:sdtPr>
          <w:rPr>
            <w:rFonts w:cs="Arial"/>
            <w:color w:val="auto"/>
            <w:sz w:val="21"/>
            <w:szCs w:val="21"/>
          </w:rPr>
          <w:alias w:val="No"/>
          <w:tag w:val="No"/>
          <w:id w:val="2027978008"/>
          <w15:color w:val="FFCC00"/>
          <w14:checkbox>
            <w14:checked w14:val="0"/>
            <w14:checkedState w14:val="2612" w14:font="MS Gothic"/>
            <w14:uncheckedState w14:val="2610" w14:font="MS Gothic"/>
          </w14:checkbox>
        </w:sdtPr>
        <w:sdtEndPr/>
        <w:sdtContent>
          <w:r w:rsidRPr="006C2A69">
            <w:rPr>
              <w:rFonts w:ascii="MS Gothic" w:eastAsia="MS Gothic" w:hAnsi="MS Gothic" w:cs="Arial" w:hint="eastAsia"/>
              <w:color w:val="auto"/>
              <w:sz w:val="21"/>
              <w:szCs w:val="21"/>
            </w:rPr>
            <w:t>☐</w:t>
          </w:r>
        </w:sdtContent>
      </w:sdt>
    </w:p>
    <w:p w14:paraId="0FFFDAA5" w14:textId="77777777" w:rsidR="00112DE8" w:rsidRDefault="00112DE8" w:rsidP="00112DE8">
      <w:pPr>
        <w:spacing w:after="0"/>
        <w:rPr>
          <w:rFonts w:cs="Arial"/>
          <w:color w:val="auto"/>
          <w:sz w:val="21"/>
          <w:szCs w:val="21"/>
        </w:rPr>
      </w:pPr>
    </w:p>
    <w:p w14:paraId="6940D76D" w14:textId="71B03576" w:rsidR="003D5B44" w:rsidRPr="006C2A69" w:rsidRDefault="003D5B44" w:rsidP="003D5B44">
      <w:pPr>
        <w:rPr>
          <w:rFonts w:cs="Arial"/>
          <w:color w:val="auto"/>
          <w:sz w:val="21"/>
          <w:szCs w:val="21"/>
        </w:rPr>
      </w:pPr>
      <w:r w:rsidRPr="006C2A69">
        <w:rPr>
          <w:rFonts w:cs="Arial"/>
          <w:color w:val="auto"/>
          <w:sz w:val="21"/>
          <w:szCs w:val="21"/>
        </w:rPr>
        <w:t>Please complete this form if you have one or more applicable equality-related circumstance (see above) which you are willing to declare.  Please provide requested information in relevant box(es).</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3D5B44" w:rsidRPr="003D5B44" w14:paraId="28260200" w14:textId="77777777" w:rsidTr="009A0CF0">
        <w:tc>
          <w:tcPr>
            <w:tcW w:w="4390" w:type="dxa"/>
            <w:shd w:val="clear" w:color="auto" w:fill="A6A6A6" w:themeFill="background1" w:themeFillShade="A6"/>
          </w:tcPr>
          <w:p w14:paraId="77956EC6" w14:textId="77777777" w:rsidR="003D5B44" w:rsidRPr="006C2A69" w:rsidRDefault="003D5B44" w:rsidP="00603990">
            <w:pPr>
              <w:rPr>
                <w:rFonts w:cs="Arial"/>
                <w:b/>
                <w:color w:val="auto"/>
                <w:sz w:val="21"/>
                <w:szCs w:val="21"/>
              </w:rPr>
            </w:pPr>
            <w:r w:rsidRPr="006C2A69">
              <w:rPr>
                <w:rFonts w:cs="Arial"/>
                <w:b/>
                <w:color w:val="auto"/>
                <w:sz w:val="21"/>
                <w:szCs w:val="21"/>
              </w:rPr>
              <w:t>Circumstance</w:t>
            </w:r>
          </w:p>
        </w:tc>
        <w:tc>
          <w:tcPr>
            <w:tcW w:w="4626" w:type="dxa"/>
            <w:shd w:val="clear" w:color="auto" w:fill="A6A6A6" w:themeFill="background1" w:themeFillShade="A6"/>
          </w:tcPr>
          <w:p w14:paraId="3AC79DA3" w14:textId="77777777" w:rsidR="003D5B44" w:rsidRPr="006C2A69" w:rsidRDefault="003D5B44" w:rsidP="00603990">
            <w:pPr>
              <w:rPr>
                <w:rFonts w:cs="Arial"/>
                <w:b/>
                <w:color w:val="auto"/>
                <w:sz w:val="21"/>
                <w:szCs w:val="21"/>
              </w:rPr>
            </w:pPr>
            <w:r w:rsidRPr="006C2A69">
              <w:rPr>
                <w:rFonts w:cs="Arial"/>
                <w:b/>
                <w:color w:val="auto"/>
                <w:sz w:val="21"/>
                <w:szCs w:val="21"/>
              </w:rPr>
              <w:t>Time period affected</w:t>
            </w:r>
          </w:p>
          <w:p w14:paraId="16F74BDC" w14:textId="77777777" w:rsidR="003D5B44" w:rsidRPr="006C2A69" w:rsidRDefault="003D5B44" w:rsidP="00603990">
            <w:pPr>
              <w:rPr>
                <w:rFonts w:cs="Arial"/>
                <w:b/>
                <w:color w:val="auto"/>
                <w:sz w:val="21"/>
                <w:szCs w:val="21"/>
              </w:rPr>
            </w:pPr>
          </w:p>
        </w:tc>
      </w:tr>
      <w:tr w:rsidR="003D5B44" w:rsidRPr="003D5B44" w14:paraId="47032F77" w14:textId="77777777" w:rsidTr="00603990">
        <w:tc>
          <w:tcPr>
            <w:tcW w:w="4390" w:type="dxa"/>
          </w:tcPr>
          <w:p w14:paraId="552793FD" w14:textId="77777777" w:rsidR="003D5B44" w:rsidRPr="006C2A69" w:rsidRDefault="003D5B44" w:rsidP="00E95D40">
            <w:pPr>
              <w:rPr>
                <w:rFonts w:cs="Arial"/>
                <w:b/>
                <w:color w:val="auto"/>
                <w:sz w:val="21"/>
                <w:szCs w:val="21"/>
              </w:rPr>
            </w:pPr>
            <w:r w:rsidRPr="006C2A69">
              <w:rPr>
                <w:rFonts w:cs="Arial"/>
                <w:b/>
                <w:color w:val="auto"/>
                <w:sz w:val="21"/>
                <w:szCs w:val="21"/>
              </w:rPr>
              <w:t>Early Career Researcher (started career as an independent researcher on or after 1 August 2016)</w:t>
            </w:r>
            <w:r w:rsidR="00E95D40">
              <w:rPr>
                <w:rFonts w:cs="Arial"/>
                <w:b/>
                <w:color w:val="auto"/>
                <w:sz w:val="21"/>
                <w:szCs w:val="21"/>
              </w:rPr>
              <w:t xml:space="preserve"> </w:t>
            </w:r>
            <w:r w:rsidRPr="006C2A69">
              <w:rPr>
                <w:i/>
                <w:color w:val="auto"/>
                <w:sz w:val="19"/>
                <w:szCs w:val="19"/>
              </w:rPr>
              <w:t>Date you became an early career researcher.</w:t>
            </w:r>
          </w:p>
        </w:tc>
        <w:tc>
          <w:tcPr>
            <w:tcW w:w="4626" w:type="dxa"/>
          </w:tcPr>
          <w:sdt>
            <w:sdtPr>
              <w:rPr>
                <w:color w:val="auto"/>
                <w:sz w:val="21"/>
                <w:szCs w:val="21"/>
              </w:rPr>
              <w:id w:val="-117685501"/>
              <w:placeholder>
                <w:docPart w:val="37B0769A0C704E14AED731A9BC7F28C3"/>
              </w:placeholder>
              <w:showingPlcHdr/>
              <w15:color w:val="FFCC00"/>
              <w:date>
                <w:dateFormat w:val="dd/MM/yyyy"/>
                <w:lid w:val="en-GB"/>
                <w:storeMappedDataAs w:val="dateTime"/>
                <w:calendar w:val="gregorian"/>
              </w:date>
            </w:sdtPr>
            <w:sdtEndPr/>
            <w:sdtContent>
              <w:p w14:paraId="6A653084" w14:textId="77777777" w:rsidR="003D5B44" w:rsidRPr="006C2A69" w:rsidRDefault="003D5B44" w:rsidP="00603990">
                <w:pPr>
                  <w:rPr>
                    <w:color w:val="auto"/>
                    <w:sz w:val="21"/>
                    <w:szCs w:val="21"/>
                  </w:rPr>
                </w:pPr>
                <w:r w:rsidRPr="006C2A69">
                  <w:rPr>
                    <w:rStyle w:val="PlaceholderText"/>
                    <w:rFonts w:cs="Arial"/>
                    <w:color w:val="auto"/>
                  </w:rPr>
                  <w:t>Click here to enter a date.</w:t>
                </w:r>
              </w:p>
            </w:sdtContent>
          </w:sdt>
        </w:tc>
      </w:tr>
      <w:tr w:rsidR="003D5B44" w:rsidRPr="003D5B44" w14:paraId="67803CDC" w14:textId="77777777" w:rsidTr="00603990">
        <w:trPr>
          <w:trHeight w:val="839"/>
        </w:trPr>
        <w:tc>
          <w:tcPr>
            <w:tcW w:w="4390" w:type="dxa"/>
          </w:tcPr>
          <w:p w14:paraId="6040B734" w14:textId="77777777" w:rsidR="003D5B44" w:rsidRPr="006C2A69" w:rsidRDefault="003D5B44" w:rsidP="00603990">
            <w:pPr>
              <w:rPr>
                <w:rFonts w:cs="Arial"/>
                <w:b/>
                <w:color w:val="auto"/>
                <w:sz w:val="21"/>
                <w:szCs w:val="21"/>
              </w:rPr>
            </w:pPr>
            <w:r w:rsidRPr="006C2A69">
              <w:rPr>
                <w:rFonts w:cs="Arial"/>
                <w:b/>
                <w:color w:val="auto"/>
                <w:sz w:val="21"/>
                <w:szCs w:val="21"/>
              </w:rPr>
              <w:t>Junior clinical academic who has not gained Certificate of completion of Training by 31 July 2020.</w:t>
            </w:r>
          </w:p>
        </w:tc>
        <w:tc>
          <w:tcPr>
            <w:tcW w:w="4626" w:type="dxa"/>
          </w:tcPr>
          <w:p w14:paraId="2DC130F7" w14:textId="77777777" w:rsidR="003D5B44" w:rsidRPr="00032188" w:rsidRDefault="003D5B44" w:rsidP="00603990">
            <w:pPr>
              <w:tabs>
                <w:tab w:val="left" w:pos="2960"/>
              </w:tabs>
              <w:rPr>
                <w:rFonts w:cs="Arial"/>
                <w:color w:val="auto"/>
                <w:sz w:val="21"/>
                <w:szCs w:val="21"/>
              </w:rPr>
            </w:pPr>
            <w:r w:rsidRPr="006C2A69">
              <w:rPr>
                <w:rFonts w:cs="Arial"/>
                <w:color w:val="auto"/>
                <w:sz w:val="21"/>
                <w:szCs w:val="21"/>
              </w:rPr>
              <w:t xml:space="preserve">Tick here </w:t>
            </w:r>
            <w:sdt>
              <w:sdtPr>
                <w:rPr>
                  <w:rFonts w:cs="Arial"/>
                  <w:color w:val="auto"/>
                  <w:sz w:val="21"/>
                  <w:szCs w:val="21"/>
                </w:rPr>
                <w:alias w:val="Tick here"/>
                <w:tag w:val="Tick here"/>
                <w:id w:val="-54089159"/>
                <w15:color w:val="FFCC00"/>
                <w14:checkbox>
                  <w14:checked w14:val="0"/>
                  <w14:checkedState w14:val="2612" w14:font="MS Gothic"/>
                  <w14:uncheckedState w14:val="2610" w14:font="MS Gothic"/>
                </w14:checkbox>
              </w:sdtPr>
              <w:sdtEndPr/>
              <w:sdtContent>
                <w:r w:rsidRPr="006C2A69">
                  <w:rPr>
                    <w:rFonts w:ascii="MS Gothic" w:eastAsia="MS Gothic" w:hAnsi="MS Gothic" w:cs="Arial" w:hint="eastAsia"/>
                    <w:color w:val="auto"/>
                    <w:sz w:val="21"/>
                    <w:szCs w:val="21"/>
                  </w:rPr>
                  <w:t>☐</w:t>
                </w:r>
              </w:sdtContent>
            </w:sdt>
            <w:r w:rsidRPr="00032188">
              <w:rPr>
                <w:rFonts w:cs="Arial"/>
                <w:color w:val="auto"/>
                <w:sz w:val="21"/>
                <w:szCs w:val="21"/>
              </w:rPr>
              <w:tab/>
            </w:r>
          </w:p>
        </w:tc>
      </w:tr>
      <w:tr w:rsidR="003D5B44" w:rsidRPr="003D5B44" w14:paraId="0024F23D" w14:textId="77777777" w:rsidTr="00603990">
        <w:trPr>
          <w:trHeight w:val="956"/>
        </w:trPr>
        <w:tc>
          <w:tcPr>
            <w:tcW w:w="4390" w:type="dxa"/>
          </w:tcPr>
          <w:p w14:paraId="3DABA88D" w14:textId="77777777" w:rsidR="003D5B44" w:rsidRPr="006C2A69" w:rsidRDefault="003D5B44" w:rsidP="00E95D40">
            <w:pPr>
              <w:rPr>
                <w:rFonts w:cs="Arial"/>
                <w:b/>
                <w:color w:val="auto"/>
                <w:sz w:val="21"/>
                <w:szCs w:val="21"/>
              </w:rPr>
            </w:pPr>
            <w:r w:rsidRPr="006C2A69">
              <w:rPr>
                <w:rFonts w:cs="Arial"/>
                <w:b/>
                <w:color w:val="auto"/>
                <w:sz w:val="21"/>
                <w:szCs w:val="21"/>
              </w:rPr>
              <w:t>Career break or secondment outside of the HE sector.</w:t>
            </w:r>
            <w:r w:rsidR="00E95D40">
              <w:rPr>
                <w:rFonts w:cs="Arial"/>
                <w:b/>
                <w:color w:val="auto"/>
                <w:sz w:val="21"/>
                <w:szCs w:val="21"/>
              </w:rPr>
              <w:t xml:space="preserve"> </w:t>
            </w:r>
            <w:r w:rsidRPr="00E95D40">
              <w:rPr>
                <w:rStyle w:val="Arial"/>
                <w:i/>
                <w:color w:val="auto"/>
                <w:sz w:val="19"/>
                <w:szCs w:val="19"/>
              </w:rPr>
              <w:t>Dates and durations in months.</w:t>
            </w:r>
          </w:p>
        </w:tc>
        <w:tc>
          <w:tcPr>
            <w:tcW w:w="4626" w:type="dxa"/>
          </w:tcPr>
          <w:sdt>
            <w:sdtPr>
              <w:rPr>
                <w:rFonts w:cs="Arial"/>
                <w:color w:val="auto"/>
                <w:sz w:val="21"/>
                <w:szCs w:val="21"/>
              </w:rPr>
              <w:id w:val="-19629443"/>
              <w:placeholder>
                <w:docPart w:val="257A5ADEC81644A5870441A3D03AD264"/>
              </w:placeholder>
              <w15:color w:val="FFCC00"/>
            </w:sdtPr>
            <w:sdtEndPr/>
            <w:sdtContent>
              <w:p w14:paraId="7D6E00E3" w14:textId="77777777" w:rsidR="003D5B44" w:rsidRPr="006C2A69" w:rsidRDefault="003D5B44" w:rsidP="00603990">
                <w:pPr>
                  <w:rPr>
                    <w:rFonts w:cs="Arial"/>
                    <w:color w:val="auto"/>
                    <w:sz w:val="21"/>
                    <w:szCs w:val="21"/>
                  </w:rPr>
                </w:pPr>
                <w:r w:rsidRPr="006C2A69">
                  <w:rPr>
                    <w:rFonts w:cs="Arial"/>
                    <w:color w:val="auto"/>
                    <w:sz w:val="21"/>
                    <w:szCs w:val="21"/>
                  </w:rPr>
                  <w:t>Click here to enter dates and durations.</w:t>
                </w:r>
              </w:p>
            </w:sdtContent>
          </w:sdt>
        </w:tc>
      </w:tr>
      <w:tr w:rsidR="003D5B44" w:rsidRPr="003D5B44" w14:paraId="5490705A" w14:textId="77777777" w:rsidTr="00603990">
        <w:trPr>
          <w:trHeight w:val="1349"/>
        </w:trPr>
        <w:tc>
          <w:tcPr>
            <w:tcW w:w="4390" w:type="dxa"/>
          </w:tcPr>
          <w:p w14:paraId="49358808" w14:textId="05D73470" w:rsidR="00747783" w:rsidRPr="00112DE8" w:rsidRDefault="003D5B44" w:rsidP="00112DE8">
            <w:pPr>
              <w:pStyle w:val="NoSpacing"/>
              <w:spacing w:after="0"/>
              <w:rPr>
                <w:b/>
                <w:bCs/>
                <w:color w:val="auto"/>
                <w:sz w:val="21"/>
                <w:szCs w:val="21"/>
              </w:rPr>
            </w:pPr>
            <w:r w:rsidRPr="00112DE8">
              <w:rPr>
                <w:b/>
                <w:bCs/>
                <w:color w:val="auto"/>
                <w:sz w:val="21"/>
                <w:szCs w:val="21"/>
              </w:rPr>
              <w:t>Family-related leave;</w:t>
            </w:r>
          </w:p>
          <w:p w14:paraId="224594E8" w14:textId="77777777" w:rsidR="003D5B44" w:rsidRPr="00112DE8" w:rsidRDefault="003D5B44" w:rsidP="00112DE8">
            <w:pPr>
              <w:pStyle w:val="NoSpacing"/>
              <w:numPr>
                <w:ilvl w:val="0"/>
                <w:numId w:val="82"/>
              </w:numPr>
              <w:spacing w:after="0" w:line="240" w:lineRule="auto"/>
              <w:rPr>
                <w:color w:val="auto"/>
                <w:sz w:val="21"/>
                <w:szCs w:val="21"/>
              </w:rPr>
            </w:pPr>
            <w:r w:rsidRPr="00112DE8">
              <w:rPr>
                <w:color w:val="auto"/>
                <w:sz w:val="21"/>
                <w:szCs w:val="21"/>
              </w:rPr>
              <w:t xml:space="preserve">statutory maternity leave </w:t>
            </w:r>
          </w:p>
          <w:p w14:paraId="626E5156" w14:textId="77777777" w:rsidR="003D5B44" w:rsidRPr="00112DE8" w:rsidRDefault="003D5B44" w:rsidP="00112DE8">
            <w:pPr>
              <w:pStyle w:val="NoSpacing"/>
              <w:numPr>
                <w:ilvl w:val="0"/>
                <w:numId w:val="82"/>
              </w:numPr>
              <w:spacing w:after="0" w:line="240" w:lineRule="auto"/>
              <w:rPr>
                <w:color w:val="auto"/>
                <w:sz w:val="21"/>
                <w:szCs w:val="21"/>
              </w:rPr>
            </w:pPr>
            <w:r w:rsidRPr="00112DE8">
              <w:rPr>
                <w:color w:val="auto"/>
                <w:sz w:val="21"/>
                <w:szCs w:val="21"/>
              </w:rPr>
              <w:t xml:space="preserve">statutory adoption leave </w:t>
            </w:r>
          </w:p>
          <w:p w14:paraId="3D332DE7" w14:textId="77777777" w:rsidR="003D5B44" w:rsidRPr="00112DE8" w:rsidRDefault="003D5B44" w:rsidP="00112DE8">
            <w:pPr>
              <w:pStyle w:val="NoSpacing"/>
              <w:numPr>
                <w:ilvl w:val="0"/>
                <w:numId w:val="82"/>
              </w:numPr>
              <w:spacing w:after="0" w:line="240" w:lineRule="auto"/>
              <w:rPr>
                <w:color w:val="auto"/>
                <w:sz w:val="21"/>
                <w:szCs w:val="21"/>
              </w:rPr>
            </w:pPr>
            <w:r w:rsidRPr="00112DE8">
              <w:rPr>
                <w:color w:val="auto"/>
                <w:sz w:val="21"/>
                <w:szCs w:val="21"/>
              </w:rPr>
              <w:t>Additional paternity or adoption leave or shared parental leave lasting for four months or more.</w:t>
            </w:r>
          </w:p>
          <w:p w14:paraId="6F74D2B4" w14:textId="77777777" w:rsidR="003D5B44" w:rsidRPr="006C2A69" w:rsidRDefault="003D5B44" w:rsidP="00E95D40">
            <w:pPr>
              <w:rPr>
                <w:rFonts w:cs="Arial"/>
                <w:b/>
                <w:color w:val="auto"/>
                <w:sz w:val="21"/>
                <w:szCs w:val="21"/>
              </w:rPr>
            </w:pPr>
            <w:r w:rsidRPr="006C2A69">
              <w:rPr>
                <w:rFonts w:cs="Arial"/>
                <w:i/>
                <w:color w:val="auto"/>
                <w:sz w:val="19"/>
                <w:szCs w:val="19"/>
              </w:rPr>
              <w:t>For each period of leave, state the nature of the leave taken and the dates and durations in months.</w:t>
            </w:r>
          </w:p>
        </w:tc>
        <w:tc>
          <w:tcPr>
            <w:tcW w:w="4626" w:type="dxa"/>
          </w:tcPr>
          <w:sdt>
            <w:sdtPr>
              <w:rPr>
                <w:i/>
                <w:color w:val="auto"/>
                <w:sz w:val="21"/>
                <w:szCs w:val="21"/>
              </w:rPr>
              <w:id w:val="1894159086"/>
              <w:placeholder>
                <w:docPart w:val="257A5ADEC81644A5870441A3D03AD264"/>
              </w:placeholder>
              <w15:color w:val="FFCC00"/>
            </w:sdtPr>
            <w:sdtEndPr/>
            <w:sdtContent>
              <w:p w14:paraId="6FC430C9" w14:textId="77777777" w:rsidR="003D5B44" w:rsidRPr="006C2A69" w:rsidRDefault="003D5B44" w:rsidP="00603990">
                <w:pPr>
                  <w:rPr>
                    <w:i/>
                    <w:color w:val="auto"/>
                    <w:sz w:val="21"/>
                    <w:szCs w:val="21"/>
                  </w:rPr>
                </w:pPr>
                <w:r w:rsidRPr="006C2A69">
                  <w:rPr>
                    <w:rFonts w:cs="Arial"/>
                    <w:color w:val="auto"/>
                    <w:sz w:val="21"/>
                    <w:szCs w:val="21"/>
                  </w:rPr>
                  <w:t>Click here to enter dates and durations.</w:t>
                </w:r>
              </w:p>
            </w:sdtContent>
          </w:sdt>
        </w:tc>
      </w:tr>
    </w:tbl>
    <w:p w14:paraId="71C02E0B" w14:textId="77777777" w:rsidR="00112DE8" w:rsidRDefault="00112DE8">
      <w:r>
        <w:br w:type="page"/>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3D5B44" w:rsidRPr="003D5B44" w14:paraId="74498A8B" w14:textId="77777777" w:rsidTr="009A49C2">
        <w:trPr>
          <w:trHeight w:val="50"/>
        </w:trPr>
        <w:tc>
          <w:tcPr>
            <w:tcW w:w="9016" w:type="dxa"/>
            <w:gridSpan w:val="2"/>
            <w:shd w:val="clear" w:color="auto" w:fill="A6A6A6" w:themeFill="background1" w:themeFillShade="A6"/>
          </w:tcPr>
          <w:p w14:paraId="443304BC" w14:textId="5AA11C1B" w:rsidR="003D5B44" w:rsidRPr="006C2A69" w:rsidRDefault="003D5B44" w:rsidP="009A49C2">
            <w:pPr>
              <w:spacing w:after="0"/>
              <w:rPr>
                <w:rFonts w:cs="Arial"/>
                <w:color w:val="auto"/>
                <w:sz w:val="12"/>
                <w:szCs w:val="12"/>
              </w:rPr>
            </w:pPr>
          </w:p>
        </w:tc>
      </w:tr>
      <w:tr w:rsidR="003D5B44" w:rsidRPr="003D5B44" w14:paraId="54A5481F" w14:textId="77777777" w:rsidTr="00603990">
        <w:trPr>
          <w:trHeight w:val="726"/>
        </w:trPr>
        <w:tc>
          <w:tcPr>
            <w:tcW w:w="4390" w:type="dxa"/>
          </w:tcPr>
          <w:p w14:paraId="4454E610" w14:textId="77777777" w:rsidR="003D5B44" w:rsidRPr="006C2A69" w:rsidRDefault="003D5B44" w:rsidP="00E95D40">
            <w:pPr>
              <w:rPr>
                <w:rFonts w:cs="Arial"/>
                <w:b/>
                <w:color w:val="auto"/>
                <w:sz w:val="21"/>
                <w:szCs w:val="21"/>
              </w:rPr>
            </w:pPr>
            <w:r w:rsidRPr="006C2A69">
              <w:rPr>
                <w:rFonts w:cs="Arial"/>
                <w:b/>
                <w:color w:val="auto"/>
                <w:sz w:val="21"/>
                <w:szCs w:val="21"/>
              </w:rPr>
              <w:t>Disability (including chronic conditions)</w:t>
            </w:r>
            <w:r w:rsidR="00E95D40">
              <w:rPr>
                <w:rFonts w:cs="Arial"/>
                <w:b/>
                <w:color w:val="auto"/>
                <w:sz w:val="21"/>
                <w:szCs w:val="21"/>
              </w:rPr>
              <w:t xml:space="preserve"> </w:t>
            </w:r>
            <w:r w:rsidRPr="006C2A69">
              <w:rPr>
                <w:rFonts w:cs="Arial"/>
                <w:i/>
                <w:color w:val="auto"/>
                <w:sz w:val="19"/>
                <w:szCs w:val="19"/>
              </w:rPr>
              <w:t>To include:  Nature / name of condition, periods of absence from work, and periods at work when unable to research productively.  Total duration in months.</w:t>
            </w:r>
          </w:p>
        </w:tc>
        <w:tc>
          <w:tcPr>
            <w:tcW w:w="4626" w:type="dxa"/>
          </w:tcPr>
          <w:sdt>
            <w:sdtPr>
              <w:rPr>
                <w:rStyle w:val="Arial"/>
                <w:color w:val="auto"/>
                <w:sz w:val="21"/>
                <w:szCs w:val="21"/>
              </w:rPr>
              <w:id w:val="-1810242776"/>
              <w:placeholder>
                <w:docPart w:val="F3A0B98532024001A617F33527A83AEE"/>
              </w:placeholder>
              <w:showingPlcHdr/>
              <w15:color w:val="FFCC00"/>
            </w:sdtPr>
            <w:sdtEndPr>
              <w:rPr>
                <w:rStyle w:val="Arial"/>
              </w:rPr>
            </w:sdtEndPr>
            <w:sdtContent>
              <w:p w14:paraId="080ADF7D"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242C7290" w14:textId="77777777" w:rsidR="003D5B44" w:rsidRPr="006C2A69" w:rsidRDefault="003D5B44" w:rsidP="00603990">
            <w:pPr>
              <w:rPr>
                <w:rFonts w:cs="Arial"/>
                <w:color w:val="auto"/>
                <w:sz w:val="21"/>
                <w:szCs w:val="21"/>
              </w:rPr>
            </w:pPr>
          </w:p>
          <w:p w14:paraId="5833C1F9" w14:textId="77777777" w:rsidR="003D5B44" w:rsidRPr="006C2A69" w:rsidRDefault="003D5B44" w:rsidP="00603990">
            <w:pPr>
              <w:rPr>
                <w:rFonts w:cs="Arial"/>
                <w:color w:val="auto"/>
                <w:sz w:val="21"/>
                <w:szCs w:val="21"/>
              </w:rPr>
            </w:pPr>
          </w:p>
        </w:tc>
      </w:tr>
      <w:tr w:rsidR="003D5B44" w:rsidRPr="003D5B44" w14:paraId="335C58CE" w14:textId="77777777" w:rsidTr="00603990">
        <w:trPr>
          <w:trHeight w:val="722"/>
        </w:trPr>
        <w:tc>
          <w:tcPr>
            <w:tcW w:w="4390" w:type="dxa"/>
          </w:tcPr>
          <w:p w14:paraId="63CC9EDB" w14:textId="77777777" w:rsidR="003D5B44" w:rsidRPr="006C2A69" w:rsidRDefault="003D5B44" w:rsidP="00E95D40">
            <w:pPr>
              <w:rPr>
                <w:rFonts w:cs="Arial"/>
                <w:b/>
                <w:color w:val="auto"/>
                <w:sz w:val="21"/>
                <w:szCs w:val="21"/>
              </w:rPr>
            </w:pPr>
            <w:r w:rsidRPr="006C2A69">
              <w:rPr>
                <w:rFonts w:cs="Arial"/>
                <w:b/>
                <w:color w:val="auto"/>
                <w:sz w:val="21"/>
                <w:szCs w:val="21"/>
              </w:rPr>
              <w:t>Mental health condition</w:t>
            </w:r>
            <w:r w:rsidR="00E95D40">
              <w:rPr>
                <w:rFonts w:cs="Arial"/>
                <w:b/>
                <w:color w:val="auto"/>
                <w:sz w:val="21"/>
                <w:szCs w:val="21"/>
              </w:rPr>
              <w:t xml:space="preserve"> </w:t>
            </w:r>
            <w:r w:rsidRPr="006C2A69">
              <w:rPr>
                <w:rFonts w:cs="Arial"/>
                <w:i/>
                <w:color w:val="auto"/>
                <w:sz w:val="19"/>
                <w:szCs w:val="19"/>
              </w:rPr>
              <w:t>To include:  Nature / name of condition, periods of absence from work, and periods at work when unable to research productively.  Total duration in months.</w:t>
            </w:r>
          </w:p>
        </w:tc>
        <w:tc>
          <w:tcPr>
            <w:tcW w:w="4626" w:type="dxa"/>
          </w:tcPr>
          <w:sdt>
            <w:sdtPr>
              <w:rPr>
                <w:rStyle w:val="Arial"/>
                <w:color w:val="auto"/>
                <w:sz w:val="21"/>
                <w:szCs w:val="21"/>
              </w:rPr>
              <w:id w:val="205998852"/>
              <w:placeholder>
                <w:docPart w:val="ABA72BD2E8A0415B898F91BEA3C737A2"/>
              </w:placeholder>
              <w:showingPlcHdr/>
              <w15:color w:val="FFCC00"/>
            </w:sdtPr>
            <w:sdtEndPr>
              <w:rPr>
                <w:rStyle w:val="Arial"/>
              </w:rPr>
            </w:sdtEndPr>
            <w:sdtContent>
              <w:p w14:paraId="3BF73058"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15067251" w14:textId="77777777" w:rsidR="003D5B44" w:rsidRPr="006C2A69" w:rsidRDefault="003D5B44" w:rsidP="00603990">
            <w:pPr>
              <w:rPr>
                <w:rFonts w:cs="Arial"/>
                <w:color w:val="auto"/>
                <w:sz w:val="21"/>
                <w:szCs w:val="21"/>
              </w:rPr>
            </w:pPr>
            <w:r w:rsidRPr="006C2A69">
              <w:rPr>
                <w:rFonts w:cs="Arial"/>
                <w:color w:val="auto"/>
                <w:sz w:val="21"/>
                <w:szCs w:val="21"/>
              </w:rPr>
              <w:t xml:space="preserve"> </w:t>
            </w:r>
          </w:p>
        </w:tc>
      </w:tr>
      <w:tr w:rsidR="003D5B44" w:rsidRPr="003D5B44" w14:paraId="278E9B00" w14:textId="77777777" w:rsidTr="00603990">
        <w:trPr>
          <w:trHeight w:val="829"/>
        </w:trPr>
        <w:tc>
          <w:tcPr>
            <w:tcW w:w="4390" w:type="dxa"/>
          </w:tcPr>
          <w:p w14:paraId="78C7A655" w14:textId="77777777" w:rsidR="003D5B44" w:rsidRPr="006C2A69" w:rsidRDefault="003D5B44" w:rsidP="00E95D40">
            <w:pPr>
              <w:rPr>
                <w:rFonts w:cs="Arial"/>
                <w:b/>
                <w:color w:val="auto"/>
                <w:sz w:val="21"/>
                <w:szCs w:val="21"/>
              </w:rPr>
            </w:pPr>
            <w:r w:rsidRPr="006C2A69">
              <w:rPr>
                <w:rFonts w:cs="Arial"/>
                <w:b/>
                <w:color w:val="auto"/>
                <w:sz w:val="21"/>
                <w:szCs w:val="21"/>
              </w:rPr>
              <w:t>Ill health or injury</w:t>
            </w:r>
            <w:r w:rsidR="00E95D40">
              <w:rPr>
                <w:rFonts w:cs="Arial"/>
                <w:b/>
                <w:color w:val="auto"/>
                <w:sz w:val="21"/>
                <w:szCs w:val="21"/>
              </w:rPr>
              <w:t xml:space="preserve"> </w:t>
            </w:r>
            <w:r w:rsidRPr="006C2A69">
              <w:rPr>
                <w:rFonts w:cs="Arial"/>
                <w:i/>
                <w:color w:val="auto"/>
                <w:sz w:val="19"/>
                <w:szCs w:val="19"/>
              </w:rPr>
              <w:t>To include:  Nature / name of condition, periods of absence from work, and periods at work when unable to research productively.  Total duration in months.</w:t>
            </w:r>
          </w:p>
        </w:tc>
        <w:tc>
          <w:tcPr>
            <w:tcW w:w="4626" w:type="dxa"/>
          </w:tcPr>
          <w:sdt>
            <w:sdtPr>
              <w:rPr>
                <w:rStyle w:val="Arial"/>
                <w:color w:val="auto"/>
                <w:sz w:val="21"/>
                <w:szCs w:val="21"/>
              </w:rPr>
              <w:id w:val="-452096809"/>
              <w:placeholder>
                <w:docPart w:val="7A148A4F89B44F368D5649EFE1275B32"/>
              </w:placeholder>
              <w:showingPlcHdr/>
              <w15:color w:val="FFCC00"/>
            </w:sdtPr>
            <w:sdtEndPr>
              <w:rPr>
                <w:rStyle w:val="Arial"/>
              </w:rPr>
            </w:sdtEndPr>
            <w:sdtContent>
              <w:p w14:paraId="1E45005E"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582BE8CB" w14:textId="77777777" w:rsidR="003D5B44" w:rsidRPr="006C2A69" w:rsidRDefault="003D5B44" w:rsidP="00603990">
            <w:pPr>
              <w:rPr>
                <w:rFonts w:cs="Arial"/>
                <w:color w:val="auto"/>
                <w:sz w:val="21"/>
                <w:szCs w:val="21"/>
              </w:rPr>
            </w:pPr>
            <w:r w:rsidRPr="006C2A69">
              <w:rPr>
                <w:rFonts w:cs="Arial"/>
                <w:color w:val="auto"/>
                <w:sz w:val="21"/>
                <w:szCs w:val="21"/>
              </w:rPr>
              <w:t xml:space="preserve"> </w:t>
            </w:r>
          </w:p>
        </w:tc>
      </w:tr>
      <w:tr w:rsidR="003D5B44" w:rsidRPr="003D5B44" w14:paraId="1DC3F921" w14:textId="77777777" w:rsidTr="00603990">
        <w:tc>
          <w:tcPr>
            <w:tcW w:w="4390" w:type="dxa"/>
          </w:tcPr>
          <w:p w14:paraId="24DD0E04" w14:textId="77777777" w:rsidR="003D5B44" w:rsidRPr="006C2A69" w:rsidRDefault="003D5B44" w:rsidP="00E95D40">
            <w:pPr>
              <w:rPr>
                <w:rFonts w:cs="Arial"/>
                <w:b/>
                <w:color w:val="auto"/>
                <w:sz w:val="21"/>
                <w:szCs w:val="21"/>
              </w:rPr>
            </w:pPr>
            <w:r w:rsidRPr="006C2A69">
              <w:rPr>
                <w:rFonts w:cs="Arial"/>
                <w:b/>
                <w:color w:val="auto"/>
                <w:sz w:val="21"/>
                <w:szCs w:val="21"/>
              </w:rPr>
              <w:t>Constraints relating to family leave that fall outside of standard allowance</w:t>
            </w:r>
            <w:r w:rsidR="00E95D40">
              <w:rPr>
                <w:rFonts w:cs="Arial"/>
                <w:b/>
                <w:color w:val="auto"/>
                <w:sz w:val="21"/>
                <w:szCs w:val="21"/>
              </w:rPr>
              <w:t xml:space="preserve"> </w:t>
            </w:r>
            <w:r w:rsidRPr="006C2A69">
              <w:rPr>
                <w:rFonts w:cs="Arial"/>
                <w:i/>
                <w:color w:val="auto"/>
                <w:sz w:val="19"/>
                <w:szCs w:val="19"/>
              </w:rPr>
              <w:t xml:space="preserve">To include:  Type of leave taken and brief description of additional constraints, periods of absence from work, and periods at work when unable to research productively.  Total duration in months.  </w:t>
            </w:r>
          </w:p>
        </w:tc>
        <w:tc>
          <w:tcPr>
            <w:tcW w:w="4626" w:type="dxa"/>
          </w:tcPr>
          <w:sdt>
            <w:sdtPr>
              <w:rPr>
                <w:rStyle w:val="Arial"/>
                <w:color w:val="auto"/>
                <w:sz w:val="21"/>
                <w:szCs w:val="21"/>
              </w:rPr>
              <w:id w:val="-1517696708"/>
              <w:placeholder>
                <w:docPart w:val="E80BFB6F4F9245F799688F7AEA8EBC0F"/>
              </w:placeholder>
              <w:showingPlcHdr/>
              <w15:color w:val="FFCC00"/>
            </w:sdtPr>
            <w:sdtEndPr>
              <w:rPr>
                <w:rStyle w:val="Arial"/>
              </w:rPr>
            </w:sdtEndPr>
            <w:sdtContent>
              <w:p w14:paraId="4F6F8013"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039143D4" w14:textId="77777777" w:rsidR="003D5B44" w:rsidRPr="006C2A69" w:rsidRDefault="003D5B44" w:rsidP="00603990">
            <w:pPr>
              <w:rPr>
                <w:rFonts w:cs="Arial"/>
                <w:color w:val="auto"/>
                <w:sz w:val="21"/>
                <w:szCs w:val="21"/>
              </w:rPr>
            </w:pPr>
            <w:r w:rsidRPr="006C2A69">
              <w:rPr>
                <w:rFonts w:cs="Arial"/>
                <w:color w:val="auto"/>
                <w:sz w:val="21"/>
                <w:szCs w:val="21"/>
              </w:rPr>
              <w:t xml:space="preserve"> </w:t>
            </w:r>
          </w:p>
          <w:p w14:paraId="76E3D735" w14:textId="77777777" w:rsidR="003D5B44" w:rsidRPr="006C2A69" w:rsidRDefault="003D5B44" w:rsidP="00603990">
            <w:pPr>
              <w:rPr>
                <w:rFonts w:cs="Arial"/>
                <w:color w:val="auto"/>
                <w:sz w:val="21"/>
                <w:szCs w:val="21"/>
              </w:rPr>
            </w:pPr>
          </w:p>
        </w:tc>
      </w:tr>
      <w:tr w:rsidR="003D5B44" w:rsidRPr="003D5B44" w14:paraId="64B8E738" w14:textId="77777777" w:rsidTr="00603990">
        <w:trPr>
          <w:trHeight w:val="694"/>
        </w:trPr>
        <w:tc>
          <w:tcPr>
            <w:tcW w:w="4390" w:type="dxa"/>
          </w:tcPr>
          <w:p w14:paraId="0239179F" w14:textId="77777777" w:rsidR="003D5B44" w:rsidRPr="006C2A69" w:rsidRDefault="003D5B44" w:rsidP="00E95D40">
            <w:pPr>
              <w:rPr>
                <w:rFonts w:cs="Arial"/>
                <w:b/>
                <w:color w:val="auto"/>
                <w:sz w:val="21"/>
                <w:szCs w:val="21"/>
              </w:rPr>
            </w:pPr>
            <w:r w:rsidRPr="006C2A69">
              <w:rPr>
                <w:rFonts w:cs="Arial"/>
                <w:b/>
                <w:color w:val="auto"/>
                <w:sz w:val="21"/>
                <w:szCs w:val="21"/>
              </w:rPr>
              <w:t>Caring responsibilities</w:t>
            </w:r>
            <w:r w:rsidR="00E95D40">
              <w:rPr>
                <w:rFonts w:cs="Arial"/>
                <w:b/>
                <w:color w:val="auto"/>
                <w:sz w:val="21"/>
                <w:szCs w:val="21"/>
              </w:rPr>
              <w:t xml:space="preserve"> </w:t>
            </w:r>
            <w:r w:rsidRPr="006C2A69">
              <w:rPr>
                <w:rFonts w:cs="Arial"/>
                <w:i/>
                <w:color w:val="auto"/>
                <w:sz w:val="19"/>
                <w:szCs w:val="19"/>
              </w:rPr>
              <w:t>To include:  Nature of responsibility, periods of absence from work, and periods at work when unable to research productively.  Total duration in months.</w:t>
            </w:r>
          </w:p>
        </w:tc>
        <w:tc>
          <w:tcPr>
            <w:tcW w:w="4626" w:type="dxa"/>
          </w:tcPr>
          <w:sdt>
            <w:sdtPr>
              <w:rPr>
                <w:rStyle w:val="Arial"/>
                <w:color w:val="auto"/>
                <w:sz w:val="21"/>
                <w:szCs w:val="21"/>
              </w:rPr>
              <w:id w:val="1840496057"/>
              <w:placeholder>
                <w:docPart w:val="D30F6C3386DE4D2AB85B31C4971AC13C"/>
              </w:placeholder>
              <w:showingPlcHdr/>
              <w15:color w:val="FFCC00"/>
            </w:sdtPr>
            <w:sdtEndPr>
              <w:rPr>
                <w:rStyle w:val="Arial"/>
              </w:rPr>
            </w:sdtEndPr>
            <w:sdtContent>
              <w:p w14:paraId="634BDDD1"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70897776" w14:textId="77777777" w:rsidR="003D5B44" w:rsidRPr="006C2A69" w:rsidRDefault="003D5B44" w:rsidP="00603990">
            <w:pPr>
              <w:rPr>
                <w:rFonts w:cs="Arial"/>
                <w:color w:val="auto"/>
                <w:sz w:val="21"/>
                <w:szCs w:val="21"/>
              </w:rPr>
            </w:pPr>
            <w:r w:rsidRPr="006C2A69">
              <w:rPr>
                <w:rFonts w:cs="Arial"/>
                <w:color w:val="auto"/>
                <w:sz w:val="21"/>
                <w:szCs w:val="21"/>
              </w:rPr>
              <w:t xml:space="preserve"> </w:t>
            </w:r>
          </w:p>
        </w:tc>
      </w:tr>
      <w:tr w:rsidR="003D5B44" w:rsidRPr="003D5B44" w14:paraId="4424FD93" w14:textId="77777777" w:rsidTr="00603990">
        <w:trPr>
          <w:trHeight w:val="815"/>
        </w:trPr>
        <w:tc>
          <w:tcPr>
            <w:tcW w:w="4390" w:type="dxa"/>
          </w:tcPr>
          <w:p w14:paraId="248B4B34" w14:textId="249F7D4E" w:rsidR="003D5B44" w:rsidRPr="006C2A69" w:rsidRDefault="003D5B44" w:rsidP="00E95D40">
            <w:pPr>
              <w:rPr>
                <w:rFonts w:cs="Arial"/>
                <w:b/>
                <w:color w:val="auto"/>
                <w:sz w:val="21"/>
                <w:szCs w:val="21"/>
              </w:rPr>
            </w:pPr>
            <w:r w:rsidRPr="006C2A69">
              <w:rPr>
                <w:rFonts w:cs="Arial"/>
                <w:b/>
                <w:color w:val="auto"/>
                <w:sz w:val="21"/>
                <w:szCs w:val="21"/>
              </w:rPr>
              <w:t>Gender reassignment</w:t>
            </w:r>
            <w:r w:rsidR="0003324E">
              <w:rPr>
                <w:rFonts w:cs="Arial"/>
                <w:b/>
                <w:color w:val="auto"/>
                <w:sz w:val="21"/>
                <w:szCs w:val="21"/>
              </w:rPr>
              <w:t xml:space="preserve"> </w:t>
            </w:r>
            <w:r w:rsidRPr="006C2A69">
              <w:rPr>
                <w:rFonts w:cs="Arial"/>
                <w:i/>
                <w:color w:val="auto"/>
                <w:sz w:val="19"/>
                <w:szCs w:val="19"/>
              </w:rPr>
              <w:t>To include:  periods of absence from work, and periods at work when unable to research productively.  Total duration in months.</w:t>
            </w:r>
          </w:p>
        </w:tc>
        <w:tc>
          <w:tcPr>
            <w:tcW w:w="4626" w:type="dxa"/>
          </w:tcPr>
          <w:sdt>
            <w:sdtPr>
              <w:rPr>
                <w:rStyle w:val="Arial"/>
                <w:color w:val="auto"/>
                <w:sz w:val="21"/>
                <w:szCs w:val="21"/>
              </w:rPr>
              <w:id w:val="-1303150187"/>
              <w:placeholder>
                <w:docPart w:val="DF57A7D6D5BA4DB3858AF6D49E6A2F78"/>
              </w:placeholder>
              <w:showingPlcHdr/>
              <w15:color w:val="FFCC00"/>
            </w:sdtPr>
            <w:sdtEndPr>
              <w:rPr>
                <w:rStyle w:val="Arial"/>
              </w:rPr>
            </w:sdtEndPr>
            <w:sdtContent>
              <w:p w14:paraId="0ED0C709"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7A706022" w14:textId="77777777" w:rsidR="003D5B44" w:rsidRPr="006C2A69" w:rsidRDefault="003D5B44" w:rsidP="00603990">
            <w:pPr>
              <w:rPr>
                <w:rFonts w:cs="Arial"/>
                <w:color w:val="auto"/>
                <w:sz w:val="21"/>
                <w:szCs w:val="21"/>
              </w:rPr>
            </w:pPr>
            <w:r w:rsidRPr="006C2A69">
              <w:rPr>
                <w:rFonts w:cs="Arial"/>
                <w:color w:val="auto"/>
                <w:sz w:val="21"/>
                <w:szCs w:val="21"/>
              </w:rPr>
              <w:t xml:space="preserve"> </w:t>
            </w:r>
          </w:p>
        </w:tc>
      </w:tr>
    </w:tbl>
    <w:p w14:paraId="0C926596" w14:textId="77777777" w:rsidR="0009275D" w:rsidRDefault="0009275D">
      <w:r>
        <w:br w:type="page"/>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9A49C2" w:rsidRPr="003D5B44" w14:paraId="4A1A916D" w14:textId="77777777" w:rsidTr="00603990">
        <w:trPr>
          <w:trHeight w:val="815"/>
        </w:trPr>
        <w:tc>
          <w:tcPr>
            <w:tcW w:w="4390" w:type="dxa"/>
          </w:tcPr>
          <w:p w14:paraId="3A9CBCDB" w14:textId="3B6E2BC8" w:rsidR="009A49C2" w:rsidRPr="009A49C2" w:rsidRDefault="009A49C2" w:rsidP="009A49C2">
            <w:pPr>
              <w:spacing w:after="160" w:line="259" w:lineRule="auto"/>
              <w:rPr>
                <w:rFonts w:eastAsia="Calibri" w:cs="Arial"/>
                <w:b/>
                <w:color w:val="auto"/>
                <w:sz w:val="21"/>
                <w:szCs w:val="21"/>
                <w:lang w:eastAsia="en-US"/>
              </w:rPr>
            </w:pPr>
            <w:r w:rsidRPr="009A49C2">
              <w:rPr>
                <w:rFonts w:eastAsia="Calibri" w:cs="Arial"/>
                <w:b/>
                <w:color w:val="auto"/>
                <w:sz w:val="21"/>
                <w:szCs w:val="21"/>
                <w:lang w:eastAsia="en-US"/>
              </w:rPr>
              <w:lastRenderedPageBreak/>
              <w:t xml:space="preserve">COVID-19 </w:t>
            </w:r>
            <w:r w:rsidRPr="009A49C2">
              <w:rPr>
                <w:rFonts w:eastAsia="Calibri" w:cs="Arial"/>
                <w:bCs/>
                <w:color w:val="auto"/>
                <w:sz w:val="21"/>
                <w:szCs w:val="21"/>
                <w:lang w:eastAsia="en-US"/>
              </w:rPr>
              <w:t>(Applicable only where requests are being made for the removal of the minimum of one requirement)</w:t>
            </w:r>
          </w:p>
          <w:p w14:paraId="4346E656" w14:textId="435AB9C9" w:rsidR="009A49C2" w:rsidRPr="00EC1ACF" w:rsidRDefault="009A49C2" w:rsidP="00EC1ACF">
            <w:pPr>
              <w:rPr>
                <w:rFonts w:cs="Arial"/>
                <w:i/>
                <w:color w:val="auto"/>
                <w:sz w:val="19"/>
                <w:szCs w:val="19"/>
              </w:rPr>
            </w:pPr>
            <w:r w:rsidRPr="00EC1ACF">
              <w:rPr>
                <w:rFonts w:cs="Arial"/>
                <w:i/>
                <w:color w:val="auto"/>
                <w:sz w:val="19"/>
                <w:szCs w:val="19"/>
              </w:rPr>
              <w:t xml:space="preserve">To include: periods of absence from work, and periods at work when unable to research productively.  Total duration in months. </w:t>
            </w:r>
          </w:p>
          <w:p w14:paraId="08544EF5" w14:textId="11FF52F4" w:rsidR="009A49C2" w:rsidRPr="006C2A69" w:rsidRDefault="009A49C2" w:rsidP="009A49C2">
            <w:pPr>
              <w:rPr>
                <w:rFonts w:cs="Arial"/>
                <w:b/>
                <w:color w:val="auto"/>
                <w:sz w:val="21"/>
                <w:szCs w:val="21"/>
              </w:rPr>
            </w:pPr>
            <w:r w:rsidRPr="00EC1ACF">
              <w:rPr>
                <w:rFonts w:cs="Arial"/>
                <w:i/>
                <w:color w:val="auto"/>
                <w:sz w:val="19"/>
                <w:szCs w:val="19"/>
              </w:rPr>
              <w:t>The overall impact of the COVID-19 effects should be considered in combination with other applicable circumstances affecting the staff member’s ability to research productively throughout the period.</w:t>
            </w:r>
          </w:p>
        </w:tc>
        <w:tc>
          <w:tcPr>
            <w:tcW w:w="4626" w:type="dxa"/>
          </w:tcPr>
          <w:sdt>
            <w:sdtPr>
              <w:rPr>
                <w:rStyle w:val="Arial"/>
                <w:color w:val="auto"/>
                <w:sz w:val="21"/>
                <w:szCs w:val="21"/>
              </w:rPr>
              <w:id w:val="-841150289"/>
              <w:placeholder>
                <w:docPart w:val="09A029828C0640959E576B6892E2869B"/>
              </w:placeholder>
              <w:showingPlcHdr/>
              <w15:color w:val="FFCC00"/>
            </w:sdtPr>
            <w:sdtEndPr>
              <w:rPr>
                <w:rStyle w:val="Arial"/>
              </w:rPr>
            </w:sdtEndPr>
            <w:sdtContent>
              <w:p w14:paraId="2EDA76B5" w14:textId="77777777" w:rsidR="009A49C2" w:rsidRDefault="009A49C2" w:rsidP="009A49C2">
                <w:pPr>
                  <w:rPr>
                    <w:rStyle w:val="Arial"/>
                    <w:sz w:val="21"/>
                    <w:szCs w:val="21"/>
                  </w:rPr>
                </w:pPr>
                <w:r w:rsidRPr="006C2A69">
                  <w:rPr>
                    <w:rStyle w:val="PlaceholderText"/>
                    <w:rFonts w:cs="Arial"/>
                    <w:color w:val="auto"/>
                  </w:rPr>
                  <w:t>Click here to enter text.</w:t>
                </w:r>
              </w:p>
            </w:sdtContent>
          </w:sdt>
          <w:p w14:paraId="2565B697" w14:textId="77777777" w:rsidR="009A49C2" w:rsidRDefault="009A49C2" w:rsidP="00603990">
            <w:pPr>
              <w:rPr>
                <w:rStyle w:val="Arial"/>
                <w:color w:val="auto"/>
                <w:sz w:val="21"/>
                <w:szCs w:val="21"/>
              </w:rPr>
            </w:pPr>
          </w:p>
        </w:tc>
      </w:tr>
      <w:tr w:rsidR="003D5B44" w:rsidRPr="003D5B44" w14:paraId="0DF55AC2" w14:textId="77777777" w:rsidTr="00603990">
        <w:tc>
          <w:tcPr>
            <w:tcW w:w="4390" w:type="dxa"/>
          </w:tcPr>
          <w:p w14:paraId="5A20C8BE" w14:textId="44A6FB79" w:rsidR="003D5B44" w:rsidRPr="006C2A69" w:rsidRDefault="003D5B44" w:rsidP="00E95D40">
            <w:pPr>
              <w:rPr>
                <w:rFonts w:cs="Arial"/>
                <w:color w:val="auto"/>
                <w:sz w:val="21"/>
                <w:szCs w:val="21"/>
              </w:rPr>
            </w:pPr>
            <w:r w:rsidRPr="006C2A69">
              <w:rPr>
                <w:rFonts w:cs="Arial"/>
                <w:b/>
                <w:color w:val="auto"/>
                <w:sz w:val="21"/>
                <w:szCs w:val="21"/>
              </w:rPr>
              <w:t>Any other exceptional reasons e.g. bereavement</w:t>
            </w:r>
            <w:r w:rsidR="0092793E">
              <w:rPr>
                <w:rFonts w:cs="Arial"/>
                <w:b/>
                <w:color w:val="auto"/>
                <w:sz w:val="21"/>
                <w:szCs w:val="21"/>
              </w:rPr>
              <w:t xml:space="preserve"> </w:t>
            </w:r>
            <w:r w:rsidRPr="006C2A69">
              <w:rPr>
                <w:rFonts w:cs="Arial"/>
                <w:i/>
                <w:color w:val="auto"/>
                <w:sz w:val="19"/>
                <w:szCs w:val="19"/>
              </w:rPr>
              <w:t>To include: brief explanation of reason, periods of absence from work, and periods at work when unable to research productively.  Total duration in months.</w:t>
            </w:r>
          </w:p>
        </w:tc>
        <w:tc>
          <w:tcPr>
            <w:tcW w:w="4626" w:type="dxa"/>
          </w:tcPr>
          <w:sdt>
            <w:sdtPr>
              <w:rPr>
                <w:rStyle w:val="Arial"/>
                <w:color w:val="auto"/>
                <w:sz w:val="21"/>
                <w:szCs w:val="21"/>
              </w:rPr>
              <w:id w:val="-958026309"/>
              <w:placeholder>
                <w:docPart w:val="63C84F81F1A04840B5E59BECA9EBB05C"/>
              </w:placeholder>
              <w:showingPlcHdr/>
              <w15:color w:val="FFCC00"/>
            </w:sdtPr>
            <w:sdtEndPr>
              <w:rPr>
                <w:rStyle w:val="Arial"/>
              </w:rPr>
            </w:sdtEndPr>
            <w:sdtContent>
              <w:p w14:paraId="36C200C8" w14:textId="77777777" w:rsidR="003D5B44" w:rsidRPr="006C2A69" w:rsidRDefault="003D5B44" w:rsidP="00603990">
                <w:pPr>
                  <w:rPr>
                    <w:rStyle w:val="Arial"/>
                    <w:color w:val="auto"/>
                    <w:sz w:val="21"/>
                    <w:szCs w:val="21"/>
                  </w:rPr>
                </w:pPr>
                <w:r w:rsidRPr="006C2A69">
                  <w:rPr>
                    <w:rStyle w:val="PlaceholderText"/>
                    <w:rFonts w:cs="Arial"/>
                    <w:color w:val="auto"/>
                  </w:rPr>
                  <w:t>Click here to enter text.</w:t>
                </w:r>
              </w:p>
            </w:sdtContent>
          </w:sdt>
          <w:p w14:paraId="4BA4D7BD" w14:textId="77777777" w:rsidR="003D5B44" w:rsidRPr="006C2A69" w:rsidRDefault="003D5B44" w:rsidP="00603990">
            <w:pPr>
              <w:rPr>
                <w:rFonts w:cs="Arial"/>
                <w:color w:val="auto"/>
                <w:sz w:val="21"/>
                <w:szCs w:val="21"/>
              </w:rPr>
            </w:pPr>
            <w:r w:rsidRPr="006C2A69">
              <w:rPr>
                <w:rFonts w:cs="Arial"/>
                <w:color w:val="auto"/>
                <w:sz w:val="21"/>
                <w:szCs w:val="21"/>
              </w:rPr>
              <w:t xml:space="preserve"> </w:t>
            </w:r>
          </w:p>
        </w:tc>
      </w:tr>
    </w:tbl>
    <w:p w14:paraId="6E637E46" w14:textId="77174FCB" w:rsidR="0050525C" w:rsidRDefault="0050525C">
      <w:pPr>
        <w:spacing w:after="0" w:line="240" w:lineRule="auto"/>
        <w:rPr>
          <w:rFonts w:cs="Arial"/>
          <w:color w:val="auto"/>
          <w:sz w:val="21"/>
          <w:szCs w:val="21"/>
        </w:rPr>
      </w:pPr>
    </w:p>
    <w:p w14:paraId="79F02535" w14:textId="77777777" w:rsidR="003D5B44" w:rsidRPr="006C2A69" w:rsidRDefault="003D5B44" w:rsidP="003D5B44">
      <w:pPr>
        <w:rPr>
          <w:rFonts w:cs="Arial"/>
          <w:color w:val="auto"/>
          <w:sz w:val="21"/>
          <w:szCs w:val="21"/>
        </w:rPr>
      </w:pPr>
      <w:r w:rsidRPr="006C2A69">
        <w:rPr>
          <w:rFonts w:cs="Arial"/>
          <w:noProof/>
          <w:color w:val="auto"/>
          <w:sz w:val="21"/>
          <w:szCs w:val="21"/>
        </w:rPr>
        <w:drawing>
          <wp:anchor distT="0" distB="0" distL="114300" distR="114300" simplePos="0" relativeHeight="251667456" behindDoc="1" locked="0" layoutInCell="1" allowOverlap="1" wp14:anchorId="6DA8E174" wp14:editId="02DE10F6">
            <wp:simplePos x="0" y="0"/>
            <wp:positionH relativeFrom="column">
              <wp:posOffset>4104640</wp:posOffset>
            </wp:positionH>
            <wp:positionV relativeFrom="paragraph">
              <wp:posOffset>-7086600</wp:posOffset>
            </wp:positionV>
            <wp:extent cx="2070735" cy="42727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Pr="006C2A69">
        <w:rPr>
          <w:rFonts w:cs="Arial"/>
          <w:color w:val="auto"/>
          <w:sz w:val="21"/>
          <w:szCs w:val="21"/>
        </w:rPr>
        <w:t>Please confirm, by ticking the box provided, that:</w:t>
      </w:r>
    </w:p>
    <w:p w14:paraId="0CD0641C" w14:textId="77777777" w:rsidR="003D5B44" w:rsidRPr="006C2A69" w:rsidRDefault="003D5B44" w:rsidP="006C2A69">
      <w:pPr>
        <w:pStyle w:val="ListParagraph"/>
        <w:numPr>
          <w:ilvl w:val="0"/>
          <w:numId w:val="31"/>
        </w:numPr>
        <w:spacing w:after="160" w:line="259" w:lineRule="auto"/>
        <w:rPr>
          <w:rFonts w:cs="Arial"/>
          <w:color w:val="auto"/>
          <w:sz w:val="21"/>
          <w:szCs w:val="21"/>
        </w:rPr>
      </w:pPr>
      <w:r w:rsidRPr="006C2A69">
        <w:rPr>
          <w:rFonts w:cs="Arial"/>
          <w:color w:val="auto"/>
          <w:sz w:val="21"/>
          <w:szCs w:val="21"/>
        </w:rPr>
        <w:t>The above information provided is a true and accurate description of my circumstances as of the date below</w:t>
      </w:r>
      <w:r w:rsidR="0050525C">
        <w:rPr>
          <w:rFonts w:cs="Arial"/>
          <w:color w:val="auto"/>
          <w:sz w:val="21"/>
          <w:szCs w:val="21"/>
        </w:rPr>
        <w:t>.</w:t>
      </w:r>
    </w:p>
    <w:p w14:paraId="319D3168" w14:textId="77777777" w:rsidR="003D5B44" w:rsidRPr="00080BF3" w:rsidRDefault="003D5B44" w:rsidP="006C2A69">
      <w:pPr>
        <w:pStyle w:val="ListParagraph"/>
        <w:numPr>
          <w:ilvl w:val="0"/>
          <w:numId w:val="31"/>
        </w:numPr>
        <w:spacing w:after="160" w:line="259" w:lineRule="auto"/>
        <w:rPr>
          <w:rFonts w:cs="Arial"/>
          <w:color w:val="auto"/>
          <w:sz w:val="21"/>
          <w:szCs w:val="21"/>
        </w:rPr>
      </w:pPr>
      <w:r w:rsidRPr="006C2A69">
        <w:rPr>
          <w:rFonts w:cs="Arial"/>
          <w:color w:val="auto"/>
          <w:sz w:val="21"/>
          <w:szCs w:val="21"/>
        </w:rPr>
        <w:t xml:space="preserve">I realise that the above information will be used for REF purposes only and will be seen by </w:t>
      </w:r>
      <w:r w:rsidR="00E95D40">
        <w:rPr>
          <w:rFonts w:cs="Arial"/>
          <w:color w:val="auto"/>
          <w:sz w:val="21"/>
          <w:szCs w:val="21"/>
        </w:rPr>
        <w:t xml:space="preserve">the </w:t>
      </w:r>
      <w:r w:rsidR="00E95D40" w:rsidRPr="00080BF3">
        <w:rPr>
          <w:rFonts w:cs="Arial"/>
          <w:color w:val="auto"/>
          <w:sz w:val="21"/>
          <w:szCs w:val="21"/>
        </w:rPr>
        <w:t xml:space="preserve">USW REF 2021 Individual Staff Circumstances Panel. </w:t>
      </w:r>
    </w:p>
    <w:p w14:paraId="767D3533" w14:textId="77777777" w:rsidR="0050525C" w:rsidRPr="00080BF3" w:rsidRDefault="0050525C" w:rsidP="006C2A69">
      <w:pPr>
        <w:pStyle w:val="ListParagraph"/>
        <w:numPr>
          <w:ilvl w:val="0"/>
          <w:numId w:val="31"/>
        </w:numPr>
        <w:spacing w:after="160" w:line="259" w:lineRule="auto"/>
        <w:rPr>
          <w:rFonts w:cs="Arial"/>
          <w:color w:val="auto"/>
          <w:sz w:val="21"/>
          <w:szCs w:val="21"/>
        </w:rPr>
      </w:pPr>
      <w:r w:rsidRPr="00080BF3">
        <w:rPr>
          <w:rFonts w:cs="Arial"/>
          <w:color w:val="auto"/>
          <w:sz w:val="21"/>
          <w:szCs w:val="21"/>
        </w:rPr>
        <w:t xml:space="preserve">For a removal of the minimum of one output, I understand that I may need to provide additional evidence of the circumstances, and that this may be provided by HR. </w:t>
      </w:r>
    </w:p>
    <w:p w14:paraId="3C6EDE3D" w14:textId="77777777" w:rsidR="003D5B44" w:rsidRPr="006C2A69" w:rsidRDefault="003D5B44" w:rsidP="006C2A69">
      <w:pPr>
        <w:pStyle w:val="ListParagraph"/>
        <w:numPr>
          <w:ilvl w:val="0"/>
          <w:numId w:val="31"/>
        </w:numPr>
        <w:spacing w:after="0" w:line="300" w:lineRule="atLeast"/>
        <w:rPr>
          <w:rFonts w:cs="Arial"/>
          <w:color w:val="auto"/>
          <w:sz w:val="21"/>
          <w:szCs w:val="21"/>
        </w:rPr>
      </w:pPr>
      <w:r w:rsidRPr="006C2A69">
        <w:rPr>
          <w:rFonts w:cs="Arial"/>
          <w:color w:val="auto"/>
          <w:sz w:val="21"/>
          <w:szCs w:val="21"/>
        </w:rPr>
        <w:t>I realise it may be necessary to share the information with the REF team, the REF Equality and Diversity Advisory Panel, and main panel chairs.</w:t>
      </w:r>
    </w:p>
    <w:p w14:paraId="0450959E" w14:textId="77777777" w:rsidR="00E95D40" w:rsidRDefault="00E95D40" w:rsidP="003D5B44">
      <w:pPr>
        <w:ind w:firstLine="720"/>
        <w:rPr>
          <w:rFonts w:cs="Arial"/>
          <w:color w:val="auto"/>
          <w:sz w:val="21"/>
          <w:szCs w:val="21"/>
        </w:rPr>
      </w:pPr>
    </w:p>
    <w:p w14:paraId="22887E81" w14:textId="77777777" w:rsidR="003D5B44" w:rsidRPr="006C2A69" w:rsidRDefault="003D5B44" w:rsidP="003D5B44">
      <w:pPr>
        <w:ind w:firstLine="720"/>
        <w:rPr>
          <w:rFonts w:cs="Arial"/>
          <w:color w:val="auto"/>
          <w:sz w:val="21"/>
          <w:szCs w:val="21"/>
        </w:rPr>
      </w:pPr>
      <w:r w:rsidRPr="006C2A69">
        <w:rPr>
          <w:rFonts w:cs="Arial"/>
          <w:color w:val="auto"/>
          <w:sz w:val="21"/>
          <w:szCs w:val="21"/>
        </w:rPr>
        <w:t>I agree</w:t>
      </w:r>
      <w:r w:rsidRPr="006C2A69">
        <w:rPr>
          <w:rFonts w:cs="Arial"/>
          <w:color w:val="auto"/>
          <w:sz w:val="21"/>
          <w:szCs w:val="21"/>
        </w:rPr>
        <w:tab/>
        <w:t xml:space="preserve"> </w:t>
      </w:r>
      <w:sdt>
        <w:sdtPr>
          <w:rPr>
            <w:rFonts w:cs="Arial"/>
            <w:color w:val="auto"/>
            <w:sz w:val="21"/>
            <w:szCs w:val="21"/>
          </w:rPr>
          <w:alias w:val="I agree"/>
          <w:tag w:val="I agree"/>
          <w:id w:val="1409581566"/>
          <w15:color w:val="FFCC00"/>
          <w14:checkbox>
            <w14:checked w14:val="0"/>
            <w14:checkedState w14:val="2612" w14:font="MS Gothic"/>
            <w14:uncheckedState w14:val="2610" w14:font="MS Gothic"/>
          </w14:checkbox>
        </w:sdtPr>
        <w:sdtEndPr/>
        <w:sdtContent>
          <w:r w:rsidRPr="006C2A69">
            <w:rPr>
              <w:rFonts w:ascii="MS Gothic" w:eastAsia="MS Gothic" w:hAnsi="MS Gothic" w:cs="Arial" w:hint="eastAsia"/>
              <w:color w:val="auto"/>
              <w:sz w:val="21"/>
              <w:szCs w:val="21"/>
            </w:rPr>
            <w:t>☐</w:t>
          </w:r>
        </w:sdtContent>
      </w:sdt>
    </w:p>
    <w:p w14:paraId="6969E5DD" w14:textId="77777777" w:rsidR="003D5B44" w:rsidRPr="006C2A69" w:rsidRDefault="003D5B44" w:rsidP="009A0CF0">
      <w:pPr>
        <w:pStyle w:val="NoSpacing"/>
      </w:pPr>
    </w:p>
    <w:p w14:paraId="1EA448AC" w14:textId="77777777" w:rsidR="003D5B44" w:rsidRPr="006C2A69" w:rsidRDefault="003D5B44" w:rsidP="003D5B44">
      <w:pPr>
        <w:rPr>
          <w:rFonts w:cs="Arial"/>
          <w:color w:val="auto"/>
          <w:sz w:val="21"/>
          <w:szCs w:val="21"/>
        </w:rPr>
      </w:pPr>
      <w:r w:rsidRPr="006C2A69">
        <w:rPr>
          <w:rFonts w:cs="Arial"/>
          <w:b/>
          <w:color w:val="auto"/>
          <w:sz w:val="21"/>
          <w:szCs w:val="21"/>
        </w:rPr>
        <w:t>Name:</w:t>
      </w:r>
      <w:r w:rsidRPr="006C2A69">
        <w:rPr>
          <w:rFonts w:cs="Arial"/>
          <w:color w:val="auto"/>
          <w:sz w:val="21"/>
          <w:szCs w:val="21"/>
        </w:rPr>
        <w:tab/>
        <w:t xml:space="preserve"> </w:t>
      </w:r>
      <w:sdt>
        <w:sdtPr>
          <w:rPr>
            <w:rStyle w:val="Arial"/>
            <w:color w:val="auto"/>
            <w:sz w:val="21"/>
            <w:szCs w:val="21"/>
          </w:rPr>
          <w:id w:val="1539933907"/>
          <w:placeholder>
            <w:docPart w:val="8FD1A9E49BE84DA98EA6CBA156F60F8F"/>
          </w:placeholder>
          <w15:color w:val="FFCC00"/>
        </w:sdtPr>
        <w:sdtEndPr>
          <w:rPr>
            <w:rStyle w:val="Arial"/>
          </w:rPr>
        </w:sdtEndPr>
        <w:sdtContent>
          <w:r w:rsidRPr="006C2A69">
            <w:rPr>
              <w:rStyle w:val="Arial"/>
              <w:color w:val="auto"/>
              <w:sz w:val="21"/>
              <w:szCs w:val="21"/>
            </w:rPr>
            <w:t>Print name here</w:t>
          </w:r>
        </w:sdtContent>
      </w:sdt>
    </w:p>
    <w:p w14:paraId="1F84ABDA" w14:textId="77777777" w:rsidR="003D5B44" w:rsidRPr="006C2A69" w:rsidRDefault="003D5B44" w:rsidP="003D5B44">
      <w:pPr>
        <w:rPr>
          <w:rFonts w:cs="Arial"/>
          <w:color w:val="auto"/>
          <w:sz w:val="21"/>
          <w:szCs w:val="21"/>
        </w:rPr>
      </w:pPr>
      <w:r w:rsidRPr="006C2A69">
        <w:rPr>
          <w:rFonts w:cs="Arial"/>
          <w:b/>
          <w:color w:val="auto"/>
          <w:sz w:val="21"/>
          <w:szCs w:val="21"/>
        </w:rPr>
        <w:t>Signed:</w:t>
      </w:r>
      <w:r w:rsidRPr="006C2A69">
        <w:rPr>
          <w:rFonts w:cs="Arial"/>
          <w:color w:val="auto"/>
          <w:sz w:val="21"/>
          <w:szCs w:val="21"/>
        </w:rPr>
        <w:t xml:space="preserve"> </w:t>
      </w:r>
      <w:sdt>
        <w:sdtPr>
          <w:rPr>
            <w:rStyle w:val="Arial"/>
            <w:color w:val="auto"/>
            <w:sz w:val="21"/>
            <w:szCs w:val="21"/>
          </w:rPr>
          <w:id w:val="2017878902"/>
          <w:placeholder>
            <w:docPart w:val="31A2F6D30D394B1185FE3022793B7C19"/>
          </w:placeholder>
          <w15:color w:val="FFCC00"/>
        </w:sdtPr>
        <w:sdtEndPr>
          <w:rPr>
            <w:rStyle w:val="Arial"/>
          </w:rPr>
        </w:sdtEndPr>
        <w:sdtContent>
          <w:r w:rsidRPr="006C2A69">
            <w:rPr>
              <w:rStyle w:val="Arial"/>
              <w:color w:val="auto"/>
              <w:sz w:val="21"/>
              <w:szCs w:val="21"/>
            </w:rPr>
            <w:t>Sign or initial here</w:t>
          </w:r>
        </w:sdtContent>
      </w:sdt>
    </w:p>
    <w:p w14:paraId="3FC19AF8" w14:textId="77777777" w:rsidR="0000136A" w:rsidRDefault="003D5B44" w:rsidP="004024D2">
      <w:pPr>
        <w:rPr>
          <w:rStyle w:val="Arial"/>
          <w:color w:val="auto"/>
          <w:sz w:val="21"/>
          <w:szCs w:val="21"/>
        </w:rPr>
      </w:pPr>
      <w:r w:rsidRPr="006C2A69">
        <w:rPr>
          <w:rFonts w:cs="Arial"/>
          <w:b/>
          <w:color w:val="auto"/>
          <w:sz w:val="21"/>
          <w:szCs w:val="21"/>
        </w:rPr>
        <w:t>Date:</w:t>
      </w:r>
      <w:r w:rsidRPr="006C2A69">
        <w:rPr>
          <w:rFonts w:cs="Arial"/>
          <w:color w:val="auto"/>
          <w:sz w:val="21"/>
          <w:szCs w:val="21"/>
        </w:rPr>
        <w:tab/>
      </w:r>
      <w:sdt>
        <w:sdtPr>
          <w:rPr>
            <w:rStyle w:val="Arial"/>
            <w:color w:val="auto"/>
            <w:sz w:val="21"/>
            <w:szCs w:val="21"/>
          </w:rPr>
          <w:id w:val="-346554319"/>
          <w:placeholder>
            <w:docPart w:val="392EB09971894D57B8B598B853D791BE"/>
          </w:placeholder>
          <w15:color w:val="FFCC00"/>
        </w:sdtPr>
        <w:sdtEndPr>
          <w:rPr>
            <w:rStyle w:val="Arial"/>
          </w:rPr>
        </w:sdtEndPr>
        <w:sdtContent>
          <w:r w:rsidRPr="006C2A69">
            <w:rPr>
              <w:rStyle w:val="Arial"/>
              <w:color w:val="auto"/>
              <w:sz w:val="21"/>
              <w:szCs w:val="21"/>
            </w:rPr>
            <w:t>Insert date here</w:t>
          </w:r>
        </w:sdtContent>
      </w:sdt>
    </w:p>
    <w:p w14:paraId="0162EE98" w14:textId="77777777" w:rsidR="008F0D7F" w:rsidRPr="003D5B44" w:rsidRDefault="008F0D7F" w:rsidP="009A0CF0">
      <w:pPr>
        <w:ind w:firstLine="720"/>
        <w:rPr>
          <w:color w:val="auto"/>
          <w:szCs w:val="22"/>
        </w:rPr>
      </w:pPr>
    </w:p>
    <w:sectPr w:rsidR="008F0D7F" w:rsidRPr="003D5B44" w:rsidSect="00857A78">
      <w:footerReference w:type="default" r:id="rId29"/>
      <w:footerReference w:type="first" r:id="rId30"/>
      <w:pgSz w:w="11906" w:h="16838"/>
      <w:pgMar w:top="1134" w:right="1134" w:bottom="1134" w:left="1134"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5E7D" w14:textId="77777777" w:rsidR="00DD71B0" w:rsidRDefault="00DD71B0" w:rsidP="00936C7E">
      <w:r>
        <w:separator/>
      </w:r>
    </w:p>
    <w:p w14:paraId="5993E2CF" w14:textId="77777777" w:rsidR="00DD71B0" w:rsidRDefault="00DD71B0" w:rsidP="00936C7E"/>
    <w:p w14:paraId="197113B7" w14:textId="77777777" w:rsidR="00DD71B0" w:rsidRDefault="00DD71B0" w:rsidP="00936C7E"/>
  </w:endnote>
  <w:endnote w:type="continuationSeparator" w:id="0">
    <w:p w14:paraId="11C5B8CE" w14:textId="77777777" w:rsidR="00DD71B0" w:rsidRDefault="00DD71B0" w:rsidP="00936C7E">
      <w:r>
        <w:continuationSeparator/>
      </w:r>
    </w:p>
    <w:p w14:paraId="694F70FA" w14:textId="77777777" w:rsidR="00DD71B0" w:rsidRDefault="00DD71B0" w:rsidP="00936C7E"/>
    <w:p w14:paraId="27AE253A" w14:textId="77777777" w:rsidR="00DD71B0" w:rsidRDefault="00DD71B0" w:rsidP="00936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1772" w14:textId="77777777" w:rsidR="00E875B3" w:rsidRDefault="00DD71B0">
    <w:pPr>
      <w:spacing w:line="14" w:lineRule="auto"/>
      <w:rPr>
        <w:sz w:val="20"/>
      </w:rPr>
    </w:pPr>
    <w:r>
      <w:rPr>
        <w:szCs w:val="22"/>
      </w:rPr>
      <w:pict w14:anchorId="52EAD314">
        <v:shapetype id="_x0000_t202" coordsize="21600,21600" o:spt="202" path="m,l,21600r21600,l21600,xe">
          <v:stroke joinstyle="miter"/>
          <v:path gradientshapeok="t" o:connecttype="rect"/>
        </v:shapetype>
        <v:shape id="_x0000_s2050" type="#_x0000_t202" style="position:absolute;margin-left:26.4pt;margin-top:803.4pt;width:53.5pt;height:10pt;z-index:-251658752;mso-position-horizontal-relative:page;mso-position-vertical-relative:page" filled="f" stroked="f">
          <v:textbox style="mso-next-textbox:#_x0000_s2050" inset="0,0,0,0">
            <w:txbxContent>
              <w:p w14:paraId="3C8B3894" w14:textId="77777777" w:rsidR="00E875B3" w:rsidRDefault="00E875B3">
                <w:pPr>
                  <w:spacing w:line="195" w:lineRule="exact"/>
                  <w:ind w:left="20"/>
                  <w:rPr>
                    <w:rFonts w:ascii="Arial Unicode MS" w:eastAsia="Arial Unicode MS" w:hAnsi="Arial Unicode MS" w:cs="Arial Unicode MS"/>
                    <w:sz w:val="16"/>
                    <w:szCs w:val="16"/>
                  </w:rPr>
                </w:pPr>
                <w:r>
                  <w:rPr>
                    <w:rFonts w:ascii="Arial Black"/>
                    <w:b/>
                    <w:color w:val="1D1D1B"/>
                    <w:sz w:val="16"/>
                  </w:rPr>
                  <w:t xml:space="preserve">40 </w:t>
                </w:r>
                <w:r>
                  <w:rPr>
                    <w:rFonts w:ascii="Arial Black"/>
                    <w:b/>
                    <w:color w:val="1D1D1B"/>
                    <w:spacing w:val="4"/>
                    <w:sz w:val="16"/>
                  </w:rPr>
                  <w:t xml:space="preserve"> </w:t>
                </w:r>
                <w:r>
                  <w:rPr>
                    <w:rFonts w:ascii="Arial Unicode MS"/>
                    <w:color w:val="1D1D1B"/>
                    <w:spacing w:val="-2"/>
                    <w:sz w:val="16"/>
                  </w:rPr>
                  <w:t>REF</w:t>
                </w:r>
                <w:r>
                  <w:rPr>
                    <w:rFonts w:ascii="Arial Unicode MS"/>
                    <w:color w:val="1D1D1B"/>
                    <w:spacing w:val="-18"/>
                    <w:sz w:val="16"/>
                  </w:rPr>
                  <w:t xml:space="preserve"> </w:t>
                </w:r>
                <w:r>
                  <w:rPr>
                    <w:rFonts w:ascii="Arial Unicode MS"/>
                    <w:color w:val="1D1D1B"/>
                    <w:sz w:val="16"/>
                  </w:rPr>
                  <w:t>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124565"/>
      <w:docPartObj>
        <w:docPartGallery w:val="Page Numbers (Bottom of Page)"/>
        <w:docPartUnique/>
      </w:docPartObj>
    </w:sdtPr>
    <w:sdtEndPr>
      <w:rPr>
        <w:sz w:val="22"/>
      </w:rPr>
    </w:sdtEndPr>
    <w:sdtContent>
      <w:p w14:paraId="02FC1B3F" w14:textId="77777777" w:rsidR="00E875B3" w:rsidRPr="009E0CF6" w:rsidRDefault="00E875B3" w:rsidP="00F808D7">
        <w:pPr>
          <w:pStyle w:val="Footer"/>
          <w:tabs>
            <w:tab w:val="left" w:pos="6825"/>
          </w:tabs>
          <w:rPr>
            <w:sz w:val="22"/>
          </w:rPr>
        </w:pPr>
        <w:r>
          <w:rPr>
            <w:sz w:val="22"/>
          </w:rPr>
          <w:tab/>
        </w:r>
        <w:r>
          <w:rPr>
            <w:sz w:val="22"/>
          </w:rPr>
          <w:tab/>
        </w:r>
        <w:r>
          <w:rPr>
            <w:sz w:val="22"/>
          </w:rPr>
          <w:tab/>
        </w:r>
      </w:p>
    </w:sdtContent>
  </w:sdt>
  <w:p w14:paraId="1CADFD55" w14:textId="77777777" w:rsidR="00E875B3" w:rsidRDefault="00E875B3">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866899"/>
      <w:docPartObj>
        <w:docPartGallery w:val="Page Numbers (Bottom of Page)"/>
        <w:docPartUnique/>
      </w:docPartObj>
    </w:sdtPr>
    <w:sdtEndPr>
      <w:rPr>
        <w:noProof/>
      </w:rPr>
    </w:sdtEndPr>
    <w:sdtContent>
      <w:p w14:paraId="750C645A" w14:textId="77777777" w:rsidR="00E875B3" w:rsidRDefault="00E875B3">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7772C7AE" w14:textId="77777777" w:rsidR="00E875B3" w:rsidRDefault="00E875B3" w:rsidP="0061492F">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779804"/>
      <w:docPartObj>
        <w:docPartGallery w:val="Page Numbers (Bottom of Page)"/>
        <w:docPartUnique/>
      </w:docPartObj>
    </w:sdtPr>
    <w:sdtEndPr>
      <w:rPr>
        <w:noProof/>
      </w:rPr>
    </w:sdtEndPr>
    <w:sdtContent>
      <w:p w14:paraId="40F97EFC" w14:textId="77777777" w:rsidR="00E875B3" w:rsidRDefault="00E875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895706" w14:textId="77777777" w:rsidR="00E875B3" w:rsidRDefault="00E875B3" w:rsidP="00F808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755C" w14:textId="77777777" w:rsidR="00DD71B0" w:rsidRDefault="00DD71B0" w:rsidP="00936C7E">
      <w:r>
        <w:separator/>
      </w:r>
    </w:p>
  </w:footnote>
  <w:footnote w:type="continuationSeparator" w:id="0">
    <w:p w14:paraId="574A0AE9" w14:textId="77777777" w:rsidR="00DD71B0" w:rsidRDefault="00DD71B0" w:rsidP="00936C7E">
      <w:r>
        <w:continuationSeparator/>
      </w:r>
    </w:p>
    <w:p w14:paraId="4E917339" w14:textId="77777777" w:rsidR="00DD71B0" w:rsidRDefault="00DD71B0" w:rsidP="00936C7E"/>
    <w:p w14:paraId="3CFE1EBC" w14:textId="77777777" w:rsidR="00DD71B0" w:rsidRDefault="00DD71B0" w:rsidP="00936C7E"/>
  </w:footnote>
  <w:footnote w:id="1">
    <w:p w14:paraId="15B077A4" w14:textId="77777777" w:rsidR="00E875B3" w:rsidRDefault="00E875B3">
      <w:pPr>
        <w:pStyle w:val="FootnoteText"/>
      </w:pPr>
      <w:r>
        <w:rPr>
          <w:rStyle w:val="FootnoteReference"/>
        </w:rPr>
        <w:footnoteRef/>
      </w:r>
      <w:r>
        <w:t xml:space="preserve"> Considerations will be made if </w:t>
      </w:r>
      <w:r w:rsidRPr="0098171F">
        <w:t>there is a staff member who has not been made redundant on the authorship and is being submitted to REF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E00"/>
    <w:multiLevelType w:val="hybridMultilevel"/>
    <w:tmpl w:val="EEDCF2FA"/>
    <w:lvl w:ilvl="0" w:tplc="052CC378">
      <w:start w:val="1"/>
      <w:numFmt w:val="lowerLetter"/>
      <w:lvlText w:val="%1."/>
      <w:lvlJc w:val="left"/>
      <w:pPr>
        <w:ind w:left="894" w:hanging="284"/>
        <w:jc w:val="right"/>
      </w:pPr>
      <w:rPr>
        <w:rFonts w:ascii="Arial Unicode MS" w:eastAsia="Arial Unicode MS" w:hAnsi="Arial Unicode MS" w:hint="default"/>
        <w:color w:val="1D1D1B"/>
        <w:spacing w:val="-1"/>
        <w:w w:val="98"/>
        <w:sz w:val="20"/>
        <w:szCs w:val="20"/>
      </w:rPr>
    </w:lvl>
    <w:lvl w:ilvl="1" w:tplc="6C543B5A">
      <w:start w:val="1"/>
      <w:numFmt w:val="lowerRoman"/>
      <w:lvlText w:val="%2."/>
      <w:lvlJc w:val="left"/>
      <w:pPr>
        <w:ind w:left="1177" w:hanging="284"/>
      </w:pPr>
      <w:rPr>
        <w:rFonts w:ascii="Arial Unicode MS" w:eastAsia="Arial Unicode MS" w:hAnsi="Arial Unicode MS" w:hint="default"/>
        <w:color w:val="1D1D1B"/>
        <w:spacing w:val="-1"/>
        <w:w w:val="103"/>
        <w:sz w:val="20"/>
        <w:szCs w:val="20"/>
      </w:rPr>
    </w:lvl>
    <w:lvl w:ilvl="2" w:tplc="608EBAB2">
      <w:start w:val="1"/>
      <w:numFmt w:val="bullet"/>
      <w:lvlText w:val="•"/>
      <w:lvlJc w:val="left"/>
      <w:pPr>
        <w:ind w:left="2014" w:hanging="284"/>
      </w:pPr>
      <w:rPr>
        <w:rFonts w:hint="default"/>
      </w:rPr>
    </w:lvl>
    <w:lvl w:ilvl="3" w:tplc="DC568682">
      <w:start w:val="1"/>
      <w:numFmt w:val="bullet"/>
      <w:lvlText w:val="•"/>
      <w:lvlJc w:val="left"/>
      <w:pPr>
        <w:ind w:left="2850" w:hanging="284"/>
      </w:pPr>
      <w:rPr>
        <w:rFonts w:hint="default"/>
      </w:rPr>
    </w:lvl>
    <w:lvl w:ilvl="4" w:tplc="940E46B8">
      <w:start w:val="1"/>
      <w:numFmt w:val="bullet"/>
      <w:lvlText w:val="•"/>
      <w:lvlJc w:val="left"/>
      <w:pPr>
        <w:ind w:left="3687" w:hanging="284"/>
      </w:pPr>
      <w:rPr>
        <w:rFonts w:hint="default"/>
      </w:rPr>
    </w:lvl>
    <w:lvl w:ilvl="5" w:tplc="6D8064D2">
      <w:start w:val="1"/>
      <w:numFmt w:val="bullet"/>
      <w:lvlText w:val="•"/>
      <w:lvlJc w:val="left"/>
      <w:pPr>
        <w:ind w:left="4523" w:hanging="284"/>
      </w:pPr>
      <w:rPr>
        <w:rFonts w:hint="default"/>
      </w:rPr>
    </w:lvl>
    <w:lvl w:ilvl="6" w:tplc="22462DCA">
      <w:start w:val="1"/>
      <w:numFmt w:val="bullet"/>
      <w:lvlText w:val="•"/>
      <w:lvlJc w:val="left"/>
      <w:pPr>
        <w:ind w:left="5359" w:hanging="284"/>
      </w:pPr>
      <w:rPr>
        <w:rFonts w:hint="default"/>
      </w:rPr>
    </w:lvl>
    <w:lvl w:ilvl="7" w:tplc="028AA362">
      <w:start w:val="1"/>
      <w:numFmt w:val="bullet"/>
      <w:lvlText w:val="•"/>
      <w:lvlJc w:val="left"/>
      <w:pPr>
        <w:ind w:left="6196" w:hanging="284"/>
      </w:pPr>
      <w:rPr>
        <w:rFonts w:hint="default"/>
      </w:rPr>
    </w:lvl>
    <w:lvl w:ilvl="8" w:tplc="69C41FD4">
      <w:start w:val="1"/>
      <w:numFmt w:val="bullet"/>
      <w:lvlText w:val="•"/>
      <w:lvlJc w:val="left"/>
      <w:pPr>
        <w:ind w:left="7032" w:hanging="284"/>
      </w:pPr>
      <w:rPr>
        <w:rFonts w:hint="default"/>
      </w:rPr>
    </w:lvl>
  </w:abstractNum>
  <w:abstractNum w:abstractNumId="1" w15:restartNumberingAfterBreak="0">
    <w:nsid w:val="03DC403A"/>
    <w:multiLevelType w:val="hybridMultilevel"/>
    <w:tmpl w:val="472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63BE5"/>
    <w:multiLevelType w:val="multilevel"/>
    <w:tmpl w:val="4BF084A2"/>
    <w:name w:val="HEFCE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86BF0"/>
    <w:multiLevelType w:val="hybridMultilevel"/>
    <w:tmpl w:val="E5E8A5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5A7C67"/>
    <w:multiLevelType w:val="hybridMultilevel"/>
    <w:tmpl w:val="B19C5904"/>
    <w:lvl w:ilvl="0" w:tplc="5BBE06D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F289F"/>
    <w:multiLevelType w:val="hybridMultilevel"/>
    <w:tmpl w:val="2E48FA04"/>
    <w:lvl w:ilvl="0" w:tplc="0809001B">
      <w:start w:val="1"/>
      <w:numFmt w:val="lowerRoman"/>
      <w:lvlText w:val="%1."/>
      <w:lvlJc w:val="righ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06511411"/>
    <w:multiLevelType w:val="hybridMultilevel"/>
    <w:tmpl w:val="18CA6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4A413F"/>
    <w:multiLevelType w:val="hybridMultilevel"/>
    <w:tmpl w:val="966402A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914337"/>
    <w:multiLevelType w:val="hybridMultilevel"/>
    <w:tmpl w:val="1DA25728"/>
    <w:lvl w:ilvl="0" w:tplc="DBA4D8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21"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08BD5C24"/>
    <w:multiLevelType w:val="hybridMultilevel"/>
    <w:tmpl w:val="6186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DA3921"/>
    <w:multiLevelType w:val="hybridMultilevel"/>
    <w:tmpl w:val="DEEEF57E"/>
    <w:name w:val="HEFCE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104E7"/>
    <w:multiLevelType w:val="hybridMultilevel"/>
    <w:tmpl w:val="8A9E5ACE"/>
    <w:lvl w:ilvl="0" w:tplc="3A82181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F657B"/>
    <w:multiLevelType w:val="hybridMultilevel"/>
    <w:tmpl w:val="D08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7D0E"/>
    <w:multiLevelType w:val="hybridMultilevel"/>
    <w:tmpl w:val="C5E68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FAF643D"/>
    <w:multiLevelType w:val="hybridMultilevel"/>
    <w:tmpl w:val="697AE634"/>
    <w:lvl w:ilvl="0" w:tplc="E75416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2C2894"/>
    <w:multiLevelType w:val="hybridMultilevel"/>
    <w:tmpl w:val="E0860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3AB39D3"/>
    <w:multiLevelType w:val="hybridMultilevel"/>
    <w:tmpl w:val="290AC9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4F945EF"/>
    <w:multiLevelType w:val="hybridMultilevel"/>
    <w:tmpl w:val="74D46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53970FB"/>
    <w:multiLevelType w:val="hybridMultilevel"/>
    <w:tmpl w:val="1E7E2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B66A25"/>
    <w:multiLevelType w:val="hybridMultilevel"/>
    <w:tmpl w:val="6B341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ADA4B00"/>
    <w:multiLevelType w:val="hybridMultilevel"/>
    <w:tmpl w:val="00B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856BC1"/>
    <w:multiLevelType w:val="hybridMultilevel"/>
    <w:tmpl w:val="0EFEA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11760F"/>
    <w:multiLevelType w:val="hybridMultilevel"/>
    <w:tmpl w:val="FFDE9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1C1800C2"/>
    <w:multiLevelType w:val="hybridMultilevel"/>
    <w:tmpl w:val="62A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602964"/>
    <w:multiLevelType w:val="hybridMultilevel"/>
    <w:tmpl w:val="1DD4933E"/>
    <w:name w:val="HEFCE9"/>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0001F4"/>
    <w:multiLevelType w:val="hybridMultilevel"/>
    <w:tmpl w:val="3B58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1F4F5904"/>
    <w:multiLevelType w:val="hybridMultilevel"/>
    <w:tmpl w:val="8D6A9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03B2745"/>
    <w:multiLevelType w:val="hybridMultilevel"/>
    <w:tmpl w:val="95648052"/>
    <w:lvl w:ilvl="0" w:tplc="DCF899D2">
      <w:start w:val="1"/>
      <w:numFmt w:val="decimal"/>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6200CB"/>
    <w:multiLevelType w:val="hybridMultilevel"/>
    <w:tmpl w:val="13228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2" w15:restartNumberingAfterBreak="0">
    <w:nsid w:val="2A7806FB"/>
    <w:multiLevelType w:val="hybridMultilevel"/>
    <w:tmpl w:val="F98E8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8323BD"/>
    <w:multiLevelType w:val="hybridMultilevel"/>
    <w:tmpl w:val="16BEDEAA"/>
    <w:lvl w:ilvl="0" w:tplc="5C442740">
      <w:start w:val="1"/>
      <w:numFmt w:val="decimal"/>
      <w:lvlText w:val="%1."/>
      <w:lvlJc w:val="left"/>
      <w:pPr>
        <w:ind w:left="360" w:hanging="360"/>
      </w:pPr>
      <w:rPr>
        <w:rFonts w:hint="default"/>
        <w:b w:val="0"/>
        <w:color w:val="5051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AF70336"/>
    <w:multiLevelType w:val="hybridMultilevel"/>
    <w:tmpl w:val="D60288F6"/>
    <w:lvl w:ilvl="0" w:tplc="5C442740">
      <w:start w:val="1"/>
      <w:numFmt w:val="decimal"/>
      <w:lvlText w:val="%1."/>
      <w:lvlJc w:val="left"/>
      <w:pPr>
        <w:ind w:left="360" w:hanging="360"/>
      </w:pPr>
      <w:rPr>
        <w:rFonts w:hint="default"/>
        <w:b w:val="0"/>
        <w:color w:val="5051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CA1557"/>
    <w:multiLevelType w:val="hybridMultilevel"/>
    <w:tmpl w:val="98C2D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167841"/>
    <w:multiLevelType w:val="hybridMultilevel"/>
    <w:tmpl w:val="2EE20A8A"/>
    <w:lvl w:ilvl="0" w:tplc="5BBE06D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C1B4BA1"/>
    <w:multiLevelType w:val="hybridMultilevel"/>
    <w:tmpl w:val="4A9C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7051D1"/>
    <w:multiLevelType w:val="hybridMultilevel"/>
    <w:tmpl w:val="23C4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0"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327967"/>
    <w:multiLevelType w:val="hybridMultilevel"/>
    <w:tmpl w:val="9C2AA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1AF41BA"/>
    <w:multiLevelType w:val="hybridMultilevel"/>
    <w:tmpl w:val="951496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233189F"/>
    <w:multiLevelType w:val="hybridMultilevel"/>
    <w:tmpl w:val="5972C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031E79"/>
    <w:multiLevelType w:val="hybridMultilevel"/>
    <w:tmpl w:val="E0860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5B35C0"/>
    <w:multiLevelType w:val="hybridMultilevel"/>
    <w:tmpl w:val="960E3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640EA8"/>
    <w:multiLevelType w:val="hybridMultilevel"/>
    <w:tmpl w:val="516C0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4D4617D"/>
    <w:multiLevelType w:val="hybridMultilevel"/>
    <w:tmpl w:val="7A28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353C8B"/>
    <w:multiLevelType w:val="multilevel"/>
    <w:tmpl w:val="4900F368"/>
    <w:name w:val="HEFCE1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2" w15:restartNumberingAfterBreak="0">
    <w:nsid w:val="37031DD0"/>
    <w:multiLevelType w:val="multilevel"/>
    <w:tmpl w:val="7A7A2B96"/>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3" w15:restartNumberingAfterBreak="0">
    <w:nsid w:val="38A67FF8"/>
    <w:multiLevelType w:val="hybridMultilevel"/>
    <w:tmpl w:val="68D63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9E424D7"/>
    <w:multiLevelType w:val="hybridMultilevel"/>
    <w:tmpl w:val="FC5AC9AE"/>
    <w:name w:val="HEFCE92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3A161020"/>
    <w:multiLevelType w:val="multilevel"/>
    <w:tmpl w:val="CA5019DC"/>
    <w:name w:val="HEFCE2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6" w15:restartNumberingAfterBreak="0">
    <w:nsid w:val="3AC97DD4"/>
    <w:multiLevelType w:val="hybridMultilevel"/>
    <w:tmpl w:val="403C8DFE"/>
    <w:lvl w:ilvl="0" w:tplc="0F1269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C553817"/>
    <w:multiLevelType w:val="hybridMultilevel"/>
    <w:tmpl w:val="F192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4D76A0"/>
    <w:multiLevelType w:val="hybridMultilevel"/>
    <w:tmpl w:val="74D46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E8E0D5E"/>
    <w:multiLevelType w:val="hybridMultilevel"/>
    <w:tmpl w:val="0D7E043C"/>
    <w:lvl w:ilvl="0" w:tplc="5BBE06D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13D049B"/>
    <w:multiLevelType w:val="hybridMultilevel"/>
    <w:tmpl w:val="B600AE5C"/>
    <w:lvl w:ilvl="0" w:tplc="5BBE06D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27552D7"/>
    <w:multiLevelType w:val="hybridMultilevel"/>
    <w:tmpl w:val="656C534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43000DDB"/>
    <w:multiLevelType w:val="hybridMultilevel"/>
    <w:tmpl w:val="8B407836"/>
    <w:lvl w:ilvl="0" w:tplc="E218672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 w:hanging="180"/>
      </w:pPr>
    </w:lvl>
    <w:lvl w:ilvl="3" w:tplc="0809001B">
      <w:start w:val="1"/>
      <w:numFmt w:val="lowerRoman"/>
      <w:lvlText w:val="%4."/>
      <w:lvlJc w:val="right"/>
      <w:pPr>
        <w:ind w:left="502"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43AD092C"/>
    <w:multiLevelType w:val="multilevel"/>
    <w:tmpl w:val="726E5D94"/>
    <w:name w:val="HEFCE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4"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6" w15:restartNumberingAfterBreak="0">
    <w:nsid w:val="4BB5238F"/>
    <w:multiLevelType w:val="hybridMultilevel"/>
    <w:tmpl w:val="C9262A8A"/>
    <w:lvl w:ilvl="0" w:tplc="5BBE06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3413AA"/>
    <w:multiLevelType w:val="hybridMultilevel"/>
    <w:tmpl w:val="55D44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D894032"/>
    <w:multiLevelType w:val="hybridMultilevel"/>
    <w:tmpl w:val="02BC5C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F651696"/>
    <w:multiLevelType w:val="hybridMultilevel"/>
    <w:tmpl w:val="6F8CA992"/>
    <w:lvl w:ilvl="0" w:tplc="C5A00F5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4F9C570A"/>
    <w:multiLevelType w:val="hybridMultilevel"/>
    <w:tmpl w:val="C4966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0D362D4"/>
    <w:multiLevelType w:val="hybridMultilevel"/>
    <w:tmpl w:val="A89A93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1225759"/>
    <w:multiLevelType w:val="hybridMultilevel"/>
    <w:tmpl w:val="67A8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4" w15:restartNumberingAfterBreak="0">
    <w:nsid w:val="53F06420"/>
    <w:multiLevelType w:val="hybridMultilevel"/>
    <w:tmpl w:val="C5BAF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3F11DA8"/>
    <w:multiLevelType w:val="hybridMultilevel"/>
    <w:tmpl w:val="F7308EFA"/>
    <w:lvl w:ilvl="0" w:tplc="DCF899D2">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4A03C81"/>
    <w:multiLevelType w:val="hybridMultilevel"/>
    <w:tmpl w:val="B5D8D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4E110DE"/>
    <w:multiLevelType w:val="hybridMultilevel"/>
    <w:tmpl w:val="92F2C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63E5451"/>
    <w:multiLevelType w:val="multilevel"/>
    <w:tmpl w:val="A1FCC3B0"/>
    <w:name w:val="HEFCE7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9" w15:restartNumberingAfterBreak="0">
    <w:nsid w:val="59653318"/>
    <w:multiLevelType w:val="hybridMultilevel"/>
    <w:tmpl w:val="62AE222C"/>
    <w:lvl w:ilvl="0" w:tplc="064E59E8">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81" w15:restartNumberingAfterBreak="0">
    <w:nsid w:val="5D263F3F"/>
    <w:multiLevelType w:val="hybridMultilevel"/>
    <w:tmpl w:val="68424684"/>
    <w:lvl w:ilvl="0" w:tplc="273EC268">
      <w:start w:val="1"/>
      <w:numFmt w:val="decimal"/>
      <w:lvlText w:val="%1."/>
      <w:lvlJc w:val="left"/>
      <w:pPr>
        <w:ind w:left="360" w:hanging="360"/>
      </w:pPr>
      <w:rPr>
        <w:rFonts w:hint="default"/>
      </w:rPr>
    </w:lvl>
    <w:lvl w:ilvl="1" w:tplc="B1F21ED6">
      <w:start w:val="1"/>
      <w:numFmt w:val="bullet"/>
      <w:pStyle w:val="Bullettop"/>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0E33ECD"/>
    <w:multiLevelType w:val="hybridMultilevel"/>
    <w:tmpl w:val="4D96EAF2"/>
    <w:lvl w:ilvl="0" w:tplc="D53AC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6186C20"/>
    <w:multiLevelType w:val="multilevel"/>
    <w:tmpl w:val="4C609842"/>
    <w:name w:val="HEFCE13"/>
    <w:lvl w:ilvl="0">
      <w:start w:val="1"/>
      <w:numFmt w:val="decimal"/>
      <w:pStyle w:val="Body1"/>
      <w:lvlText w:val="%1."/>
      <w:lvlJc w:val="left"/>
      <w:pPr>
        <w:tabs>
          <w:tab w:val="num" w:pos="567"/>
        </w:tabs>
        <w:ind w:left="0" w:firstLine="0"/>
      </w:pPr>
      <w:rPr>
        <w:rFonts w:hint="default"/>
        <w:b w:val="0"/>
        <w:strike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
      <w:lvlJc w:val="left"/>
      <w:pPr>
        <w:tabs>
          <w:tab w:val="num" w:pos="3969"/>
        </w:tabs>
        <w:ind w:left="3402" w:firstLine="0"/>
      </w:pPr>
      <w:rPr>
        <w:rFonts w:hint="default"/>
      </w:rPr>
    </w:lvl>
    <w:lvl w:ilvl="7">
      <w:start w:val="1"/>
      <w:numFmt w:val="lowerLetter"/>
      <w:lvlText w:val=""/>
      <w:lvlJc w:val="left"/>
      <w:pPr>
        <w:tabs>
          <w:tab w:val="num" w:pos="4535"/>
        </w:tabs>
        <w:ind w:left="3969" w:firstLine="0"/>
      </w:pPr>
      <w:rPr>
        <w:rFonts w:hint="default"/>
      </w:rPr>
    </w:lvl>
    <w:lvl w:ilvl="8">
      <w:start w:val="1"/>
      <w:numFmt w:val="lowerRoman"/>
      <w:lvlText w:val=""/>
      <w:lvlJc w:val="left"/>
      <w:pPr>
        <w:tabs>
          <w:tab w:val="num" w:pos="5102"/>
        </w:tabs>
        <w:ind w:left="4535" w:firstLine="0"/>
      </w:pPr>
      <w:rPr>
        <w:rFonts w:hint="default"/>
      </w:rPr>
    </w:lvl>
  </w:abstractNum>
  <w:abstractNum w:abstractNumId="84" w15:restartNumberingAfterBreak="0">
    <w:nsid w:val="68857B1C"/>
    <w:multiLevelType w:val="hybridMultilevel"/>
    <w:tmpl w:val="516C0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ECD7BFC"/>
    <w:multiLevelType w:val="hybridMultilevel"/>
    <w:tmpl w:val="B06CA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EF74B4C"/>
    <w:multiLevelType w:val="hybridMultilevel"/>
    <w:tmpl w:val="2E48FA04"/>
    <w:lvl w:ilvl="0" w:tplc="0809001B">
      <w:start w:val="1"/>
      <w:numFmt w:val="lowerRoman"/>
      <w:lvlText w:val="%1."/>
      <w:lvlJc w:val="righ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7" w15:restartNumberingAfterBreak="0">
    <w:nsid w:val="703871C4"/>
    <w:multiLevelType w:val="hybridMultilevel"/>
    <w:tmpl w:val="9E000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0495F1A"/>
    <w:multiLevelType w:val="hybridMultilevel"/>
    <w:tmpl w:val="5B728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1E40F16"/>
    <w:multiLevelType w:val="hybridMultilevel"/>
    <w:tmpl w:val="EB4ED3BE"/>
    <w:lvl w:ilvl="0" w:tplc="5BBE06D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7D5EB5"/>
    <w:multiLevelType w:val="hybridMultilevel"/>
    <w:tmpl w:val="0676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8F7DEC"/>
    <w:multiLevelType w:val="hybridMultilevel"/>
    <w:tmpl w:val="4B22B432"/>
    <w:lvl w:ilvl="0" w:tplc="0809001B">
      <w:start w:val="1"/>
      <w:numFmt w:val="lowerRoman"/>
      <w:lvlText w:val="%1."/>
      <w:lvlJc w:val="righ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2" w15:restartNumberingAfterBreak="0">
    <w:nsid w:val="77985F2F"/>
    <w:multiLevelType w:val="hybridMultilevel"/>
    <w:tmpl w:val="C31EF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9FC7ECB"/>
    <w:multiLevelType w:val="hybridMultilevel"/>
    <w:tmpl w:val="9496C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AD76715"/>
    <w:multiLevelType w:val="hybridMultilevel"/>
    <w:tmpl w:val="D9460A68"/>
    <w:lvl w:ilvl="0" w:tplc="E7541680">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15:restartNumberingAfterBreak="0">
    <w:nsid w:val="7E73537C"/>
    <w:multiLevelType w:val="multilevel"/>
    <w:tmpl w:val="C77442CA"/>
    <w:name w:val="HEFCE7"/>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decimal"/>
      <w:lvlText w:val="%4)"/>
      <w:lvlJc w:val="left"/>
      <w:pPr>
        <w:tabs>
          <w:tab w:val="num" w:pos="2268"/>
        </w:tabs>
        <w:ind w:left="1701" w:firstLine="0"/>
      </w:pPr>
      <w:rPr>
        <w:rFonts w:cs="Times New Roman" w:hint="default"/>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num w:numId="1">
    <w:abstractNumId w:val="45"/>
  </w:num>
  <w:num w:numId="2">
    <w:abstractNumId w:val="41"/>
  </w:num>
  <w:num w:numId="3">
    <w:abstractNumId w:val="15"/>
  </w:num>
  <w:num w:numId="4">
    <w:abstractNumId w:val="83"/>
  </w:num>
  <w:num w:numId="5">
    <w:abstractNumId w:val="81"/>
  </w:num>
  <w:num w:numId="6">
    <w:abstractNumId w:val="68"/>
  </w:num>
  <w:num w:numId="7">
    <w:abstractNumId w:val="61"/>
  </w:num>
  <w:num w:numId="8">
    <w:abstractNumId w:val="32"/>
  </w:num>
  <w:num w:numId="9">
    <w:abstractNumId w:val="77"/>
  </w:num>
  <w:num w:numId="10">
    <w:abstractNumId w:val="85"/>
  </w:num>
  <w:num w:numId="11">
    <w:abstractNumId w:val="43"/>
  </w:num>
  <w:num w:numId="12">
    <w:abstractNumId w:val="23"/>
  </w:num>
  <w:num w:numId="13">
    <w:abstractNumId w:val="56"/>
  </w:num>
  <w:num w:numId="14">
    <w:abstractNumId w:val="35"/>
  </w:num>
  <w:num w:numId="15">
    <w:abstractNumId w:val="21"/>
  </w:num>
  <w:num w:numId="16">
    <w:abstractNumId w:val="5"/>
  </w:num>
  <w:num w:numId="17">
    <w:abstractNumId w:val="7"/>
  </w:num>
  <w:num w:numId="18">
    <w:abstractNumId w:val="72"/>
  </w:num>
  <w:num w:numId="19">
    <w:abstractNumId w:val="12"/>
  </w:num>
  <w:num w:numId="20">
    <w:abstractNumId w:val="88"/>
  </w:num>
  <w:num w:numId="21">
    <w:abstractNumId w:val="93"/>
  </w:num>
  <w:num w:numId="22">
    <w:abstractNumId w:val="62"/>
  </w:num>
  <w:num w:numId="23">
    <w:abstractNumId w:val="9"/>
  </w:num>
  <w:num w:numId="24">
    <w:abstractNumId w:val="69"/>
  </w:num>
  <w:num w:numId="25">
    <w:abstractNumId w:val="36"/>
  </w:num>
  <w:num w:numId="26">
    <w:abstractNumId w:val="19"/>
  </w:num>
  <w:num w:numId="27">
    <w:abstractNumId w:val="6"/>
  </w:num>
  <w:num w:numId="28">
    <w:abstractNumId w:val="60"/>
  </w:num>
  <w:num w:numId="29">
    <w:abstractNumId w:val="65"/>
  </w:num>
  <w:num w:numId="30">
    <w:abstractNumId w:val="3"/>
  </w:num>
  <w:num w:numId="31">
    <w:abstractNumId w:val="64"/>
  </w:num>
  <w:num w:numId="32">
    <w:abstractNumId w:val="46"/>
  </w:num>
  <w:num w:numId="33">
    <w:abstractNumId w:val="0"/>
  </w:num>
  <w:num w:numId="34">
    <w:abstractNumId w:val="8"/>
  </w:num>
  <w:num w:numId="35">
    <w:abstractNumId w:val="86"/>
  </w:num>
  <w:num w:numId="36">
    <w:abstractNumId w:val="30"/>
  </w:num>
  <w:num w:numId="37">
    <w:abstractNumId w:val="47"/>
  </w:num>
  <w:num w:numId="38">
    <w:abstractNumId w:val="71"/>
  </w:num>
  <w:num w:numId="39">
    <w:abstractNumId w:val="16"/>
  </w:num>
  <w:num w:numId="40">
    <w:abstractNumId w:val="94"/>
  </w:num>
  <w:num w:numId="41">
    <w:abstractNumId w:val="66"/>
  </w:num>
  <w:num w:numId="42">
    <w:abstractNumId w:val="50"/>
  </w:num>
  <w:num w:numId="43">
    <w:abstractNumId w:val="53"/>
  </w:num>
  <w:num w:numId="44">
    <w:abstractNumId w:val="22"/>
  </w:num>
  <w:num w:numId="45">
    <w:abstractNumId w:val="14"/>
  </w:num>
  <w:num w:numId="46">
    <w:abstractNumId w:val="13"/>
  </w:num>
  <w:num w:numId="47">
    <w:abstractNumId w:val="67"/>
  </w:num>
  <w:num w:numId="48">
    <w:abstractNumId w:val="58"/>
  </w:num>
  <w:num w:numId="49">
    <w:abstractNumId w:val="38"/>
  </w:num>
  <w:num w:numId="50">
    <w:abstractNumId w:val="25"/>
  </w:num>
  <w:num w:numId="51">
    <w:abstractNumId w:val="82"/>
  </w:num>
  <w:num w:numId="52">
    <w:abstractNumId w:val="91"/>
  </w:num>
  <w:num w:numId="53">
    <w:abstractNumId w:val="27"/>
  </w:num>
  <w:num w:numId="54">
    <w:abstractNumId w:val="1"/>
  </w:num>
  <w:num w:numId="55">
    <w:abstractNumId w:val="44"/>
  </w:num>
  <w:num w:numId="56">
    <w:abstractNumId w:val="17"/>
  </w:num>
  <w:num w:numId="57">
    <w:abstractNumId w:val="92"/>
  </w:num>
  <w:num w:numId="58">
    <w:abstractNumId w:val="87"/>
  </w:num>
  <w:num w:numId="59">
    <w:abstractNumId w:val="42"/>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20"/>
  </w:num>
  <w:num w:numId="63">
    <w:abstractNumId w:val="28"/>
  </w:num>
  <w:num w:numId="64">
    <w:abstractNumId w:val="74"/>
  </w:num>
  <w:num w:numId="65">
    <w:abstractNumId w:val="90"/>
  </w:num>
  <w:num w:numId="66">
    <w:abstractNumId w:val="84"/>
  </w:num>
  <w:num w:numId="67">
    <w:abstractNumId w:val="70"/>
  </w:num>
  <w:num w:numId="68">
    <w:abstractNumId w:val="29"/>
  </w:num>
  <w:num w:numId="69">
    <w:abstractNumId w:val="75"/>
  </w:num>
  <w:num w:numId="70">
    <w:abstractNumId w:val="49"/>
  </w:num>
  <w:num w:numId="71">
    <w:abstractNumId w:val="18"/>
  </w:num>
  <w:num w:numId="72">
    <w:abstractNumId w:val="4"/>
  </w:num>
  <w:num w:numId="73">
    <w:abstractNumId w:val="10"/>
  </w:num>
  <w:num w:numId="74">
    <w:abstractNumId w:val="57"/>
  </w:num>
  <w:num w:numId="75">
    <w:abstractNumId w:val="33"/>
  </w:num>
  <w:num w:numId="76">
    <w:abstractNumId w:val="34"/>
  </w:num>
  <w:num w:numId="77">
    <w:abstractNumId w:val="79"/>
  </w:num>
  <w:num w:numId="78">
    <w:abstractNumId w:val="37"/>
  </w:num>
  <w:num w:numId="79">
    <w:abstractNumId w:val="48"/>
  </w:num>
  <w:num w:numId="80">
    <w:abstractNumId w:val="59"/>
  </w:num>
  <w:num w:numId="81">
    <w:abstractNumId w:val="89"/>
  </w:num>
  <w:num w:numId="82">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7D"/>
    <w:rsid w:val="0000136A"/>
    <w:rsid w:val="00003BFF"/>
    <w:rsid w:val="000040DF"/>
    <w:rsid w:val="000100D5"/>
    <w:rsid w:val="00010DD3"/>
    <w:rsid w:val="00011A88"/>
    <w:rsid w:val="0001690F"/>
    <w:rsid w:val="0001730F"/>
    <w:rsid w:val="000205FE"/>
    <w:rsid w:val="00020A60"/>
    <w:rsid w:val="00021790"/>
    <w:rsid w:val="00025142"/>
    <w:rsid w:val="0002771E"/>
    <w:rsid w:val="0003007B"/>
    <w:rsid w:val="00032188"/>
    <w:rsid w:val="0003324E"/>
    <w:rsid w:val="00033D44"/>
    <w:rsid w:val="000343B6"/>
    <w:rsid w:val="000347B3"/>
    <w:rsid w:val="00034F0B"/>
    <w:rsid w:val="00035CA0"/>
    <w:rsid w:val="00037230"/>
    <w:rsid w:val="00037DB6"/>
    <w:rsid w:val="0004112F"/>
    <w:rsid w:val="00042221"/>
    <w:rsid w:val="00042473"/>
    <w:rsid w:val="00042A38"/>
    <w:rsid w:val="000445CB"/>
    <w:rsid w:val="000446C4"/>
    <w:rsid w:val="0004627C"/>
    <w:rsid w:val="00047091"/>
    <w:rsid w:val="00047366"/>
    <w:rsid w:val="00052841"/>
    <w:rsid w:val="000540DE"/>
    <w:rsid w:val="000544CA"/>
    <w:rsid w:val="000546CC"/>
    <w:rsid w:val="00057433"/>
    <w:rsid w:val="00057800"/>
    <w:rsid w:val="0006099F"/>
    <w:rsid w:val="0006175C"/>
    <w:rsid w:val="00063193"/>
    <w:rsid w:val="000643FA"/>
    <w:rsid w:val="00067B7A"/>
    <w:rsid w:val="00071A58"/>
    <w:rsid w:val="000738F8"/>
    <w:rsid w:val="000746A4"/>
    <w:rsid w:val="00075267"/>
    <w:rsid w:val="000755E5"/>
    <w:rsid w:val="00075BE1"/>
    <w:rsid w:val="0007759D"/>
    <w:rsid w:val="00077E5B"/>
    <w:rsid w:val="00080721"/>
    <w:rsid w:val="000808C1"/>
    <w:rsid w:val="00080BF3"/>
    <w:rsid w:val="000812BD"/>
    <w:rsid w:val="00083E68"/>
    <w:rsid w:val="000845C7"/>
    <w:rsid w:val="00084936"/>
    <w:rsid w:val="00085E6E"/>
    <w:rsid w:val="00086510"/>
    <w:rsid w:val="00086A69"/>
    <w:rsid w:val="0008779C"/>
    <w:rsid w:val="00090A2B"/>
    <w:rsid w:val="0009275D"/>
    <w:rsid w:val="00092EA3"/>
    <w:rsid w:val="000948D6"/>
    <w:rsid w:val="00095898"/>
    <w:rsid w:val="00095B83"/>
    <w:rsid w:val="000977AF"/>
    <w:rsid w:val="000A12E6"/>
    <w:rsid w:val="000A3549"/>
    <w:rsid w:val="000A5B89"/>
    <w:rsid w:val="000A77C9"/>
    <w:rsid w:val="000A7E17"/>
    <w:rsid w:val="000B1C4B"/>
    <w:rsid w:val="000B20C9"/>
    <w:rsid w:val="000B5178"/>
    <w:rsid w:val="000B5E16"/>
    <w:rsid w:val="000B6FE1"/>
    <w:rsid w:val="000C08F8"/>
    <w:rsid w:val="000C0E2A"/>
    <w:rsid w:val="000C27D0"/>
    <w:rsid w:val="000C285C"/>
    <w:rsid w:val="000C314E"/>
    <w:rsid w:val="000C388C"/>
    <w:rsid w:val="000C6D36"/>
    <w:rsid w:val="000D1006"/>
    <w:rsid w:val="000D1890"/>
    <w:rsid w:val="000D5615"/>
    <w:rsid w:val="000D5E14"/>
    <w:rsid w:val="000E167D"/>
    <w:rsid w:val="000E3976"/>
    <w:rsid w:val="000E4CDD"/>
    <w:rsid w:val="000F02FA"/>
    <w:rsid w:val="000F2E93"/>
    <w:rsid w:val="000F306F"/>
    <w:rsid w:val="000F30CE"/>
    <w:rsid w:val="000F374D"/>
    <w:rsid w:val="000F3AEF"/>
    <w:rsid w:val="000F3DF5"/>
    <w:rsid w:val="000F526F"/>
    <w:rsid w:val="000F6CE3"/>
    <w:rsid w:val="000F7D75"/>
    <w:rsid w:val="001005E3"/>
    <w:rsid w:val="00100661"/>
    <w:rsid w:val="001009A9"/>
    <w:rsid w:val="0010101D"/>
    <w:rsid w:val="00101309"/>
    <w:rsid w:val="0010489E"/>
    <w:rsid w:val="00105094"/>
    <w:rsid w:val="00107C8E"/>
    <w:rsid w:val="0011208C"/>
    <w:rsid w:val="00112CDB"/>
    <w:rsid w:val="00112D8E"/>
    <w:rsid w:val="00112DE8"/>
    <w:rsid w:val="00113374"/>
    <w:rsid w:val="00113C38"/>
    <w:rsid w:val="00114508"/>
    <w:rsid w:val="001149C6"/>
    <w:rsid w:val="00116CCE"/>
    <w:rsid w:val="001171B5"/>
    <w:rsid w:val="00121572"/>
    <w:rsid w:val="001219B4"/>
    <w:rsid w:val="00126020"/>
    <w:rsid w:val="00127966"/>
    <w:rsid w:val="001325D5"/>
    <w:rsid w:val="00134248"/>
    <w:rsid w:val="001345BC"/>
    <w:rsid w:val="00140F06"/>
    <w:rsid w:val="00141425"/>
    <w:rsid w:val="001436EF"/>
    <w:rsid w:val="00143C65"/>
    <w:rsid w:val="00144E44"/>
    <w:rsid w:val="00144EFF"/>
    <w:rsid w:val="0014659B"/>
    <w:rsid w:val="00146767"/>
    <w:rsid w:val="0014712E"/>
    <w:rsid w:val="001500F3"/>
    <w:rsid w:val="001506A6"/>
    <w:rsid w:val="00154115"/>
    <w:rsid w:val="00154CF4"/>
    <w:rsid w:val="00155912"/>
    <w:rsid w:val="0015718A"/>
    <w:rsid w:val="00157333"/>
    <w:rsid w:val="00160233"/>
    <w:rsid w:val="001628A2"/>
    <w:rsid w:val="00167DE3"/>
    <w:rsid w:val="00170123"/>
    <w:rsid w:val="00173611"/>
    <w:rsid w:val="0017396F"/>
    <w:rsid w:val="0017637C"/>
    <w:rsid w:val="0017637F"/>
    <w:rsid w:val="001763DE"/>
    <w:rsid w:val="0017677C"/>
    <w:rsid w:val="00176970"/>
    <w:rsid w:val="00177B16"/>
    <w:rsid w:val="00181FDB"/>
    <w:rsid w:val="001828A8"/>
    <w:rsid w:val="00182CB7"/>
    <w:rsid w:val="00183000"/>
    <w:rsid w:val="00184EA0"/>
    <w:rsid w:val="0018696A"/>
    <w:rsid w:val="0018708C"/>
    <w:rsid w:val="001874EB"/>
    <w:rsid w:val="00194950"/>
    <w:rsid w:val="001A0928"/>
    <w:rsid w:val="001A3502"/>
    <w:rsid w:val="001A56E8"/>
    <w:rsid w:val="001A5737"/>
    <w:rsid w:val="001A635A"/>
    <w:rsid w:val="001A6BE0"/>
    <w:rsid w:val="001A7661"/>
    <w:rsid w:val="001B2805"/>
    <w:rsid w:val="001B2E11"/>
    <w:rsid w:val="001B3302"/>
    <w:rsid w:val="001B344A"/>
    <w:rsid w:val="001B492F"/>
    <w:rsid w:val="001C00E1"/>
    <w:rsid w:val="001C079C"/>
    <w:rsid w:val="001C086B"/>
    <w:rsid w:val="001C3599"/>
    <w:rsid w:val="001C3850"/>
    <w:rsid w:val="001C41D9"/>
    <w:rsid w:val="001C55F6"/>
    <w:rsid w:val="001C5BF0"/>
    <w:rsid w:val="001D2130"/>
    <w:rsid w:val="001D3B69"/>
    <w:rsid w:val="001D5807"/>
    <w:rsid w:val="001D6B8B"/>
    <w:rsid w:val="001D7D30"/>
    <w:rsid w:val="001E10DB"/>
    <w:rsid w:val="001E15E5"/>
    <w:rsid w:val="001E35B4"/>
    <w:rsid w:val="001E3626"/>
    <w:rsid w:val="001E4CC8"/>
    <w:rsid w:val="001E598D"/>
    <w:rsid w:val="001E6C75"/>
    <w:rsid w:val="001E7E09"/>
    <w:rsid w:val="001F2828"/>
    <w:rsid w:val="001F4D58"/>
    <w:rsid w:val="001F5936"/>
    <w:rsid w:val="001F6844"/>
    <w:rsid w:val="0020207B"/>
    <w:rsid w:val="002033BA"/>
    <w:rsid w:val="002071DF"/>
    <w:rsid w:val="002074DB"/>
    <w:rsid w:val="00211AC1"/>
    <w:rsid w:val="0021318D"/>
    <w:rsid w:val="00215194"/>
    <w:rsid w:val="0021528C"/>
    <w:rsid w:val="00215905"/>
    <w:rsid w:val="00217476"/>
    <w:rsid w:val="002179BE"/>
    <w:rsid w:val="00221685"/>
    <w:rsid w:val="002235B9"/>
    <w:rsid w:val="00224FD8"/>
    <w:rsid w:val="00231A28"/>
    <w:rsid w:val="00231B47"/>
    <w:rsid w:val="00233637"/>
    <w:rsid w:val="002341DA"/>
    <w:rsid w:val="0023553B"/>
    <w:rsid w:val="002356C2"/>
    <w:rsid w:val="00236600"/>
    <w:rsid w:val="00236DB9"/>
    <w:rsid w:val="00240B69"/>
    <w:rsid w:val="00242A0A"/>
    <w:rsid w:val="00242C51"/>
    <w:rsid w:val="00246016"/>
    <w:rsid w:val="0025239B"/>
    <w:rsid w:val="002542BA"/>
    <w:rsid w:val="00254BCE"/>
    <w:rsid w:val="002560EB"/>
    <w:rsid w:val="00257609"/>
    <w:rsid w:val="00261737"/>
    <w:rsid w:val="002625ED"/>
    <w:rsid w:val="00263634"/>
    <w:rsid w:val="00263DE4"/>
    <w:rsid w:val="002666D8"/>
    <w:rsid w:val="002671C6"/>
    <w:rsid w:val="0027216E"/>
    <w:rsid w:val="00274652"/>
    <w:rsid w:val="002754F3"/>
    <w:rsid w:val="00277DF6"/>
    <w:rsid w:val="002804AC"/>
    <w:rsid w:val="00281231"/>
    <w:rsid w:val="00282F5D"/>
    <w:rsid w:val="00283E00"/>
    <w:rsid w:val="00285189"/>
    <w:rsid w:val="002855AE"/>
    <w:rsid w:val="002862AA"/>
    <w:rsid w:val="00287528"/>
    <w:rsid w:val="00291414"/>
    <w:rsid w:val="00292D8D"/>
    <w:rsid w:val="00293AE2"/>
    <w:rsid w:val="00293D35"/>
    <w:rsid w:val="002950EF"/>
    <w:rsid w:val="002958E0"/>
    <w:rsid w:val="00296602"/>
    <w:rsid w:val="00296B51"/>
    <w:rsid w:val="00297EE4"/>
    <w:rsid w:val="002A222E"/>
    <w:rsid w:val="002A3350"/>
    <w:rsid w:val="002A3F66"/>
    <w:rsid w:val="002B33E4"/>
    <w:rsid w:val="002B386B"/>
    <w:rsid w:val="002B3D36"/>
    <w:rsid w:val="002B4133"/>
    <w:rsid w:val="002B41A5"/>
    <w:rsid w:val="002B6529"/>
    <w:rsid w:val="002B706F"/>
    <w:rsid w:val="002C0B95"/>
    <w:rsid w:val="002C2CDB"/>
    <w:rsid w:val="002C2D9F"/>
    <w:rsid w:val="002C3C81"/>
    <w:rsid w:val="002C437E"/>
    <w:rsid w:val="002C50D0"/>
    <w:rsid w:val="002C660B"/>
    <w:rsid w:val="002C784C"/>
    <w:rsid w:val="002D0FDD"/>
    <w:rsid w:val="002D2293"/>
    <w:rsid w:val="002D4658"/>
    <w:rsid w:val="002D50AB"/>
    <w:rsid w:val="002D5620"/>
    <w:rsid w:val="002D5693"/>
    <w:rsid w:val="002D58C8"/>
    <w:rsid w:val="002D65A3"/>
    <w:rsid w:val="002D74E7"/>
    <w:rsid w:val="002E18B8"/>
    <w:rsid w:val="002E259E"/>
    <w:rsid w:val="002E40B9"/>
    <w:rsid w:val="002F0E2E"/>
    <w:rsid w:val="002F1CC1"/>
    <w:rsid w:val="002F2A45"/>
    <w:rsid w:val="002F61BF"/>
    <w:rsid w:val="002F6501"/>
    <w:rsid w:val="002F6AB0"/>
    <w:rsid w:val="003064C8"/>
    <w:rsid w:val="0030728F"/>
    <w:rsid w:val="003079DA"/>
    <w:rsid w:val="00310A3A"/>
    <w:rsid w:val="00310D2F"/>
    <w:rsid w:val="003110B3"/>
    <w:rsid w:val="003132A5"/>
    <w:rsid w:val="0031358C"/>
    <w:rsid w:val="00313A1A"/>
    <w:rsid w:val="00315531"/>
    <w:rsid w:val="003159AA"/>
    <w:rsid w:val="00315AEB"/>
    <w:rsid w:val="00315F32"/>
    <w:rsid w:val="00317FAF"/>
    <w:rsid w:val="00320C6A"/>
    <w:rsid w:val="00321DA7"/>
    <w:rsid w:val="00324C7D"/>
    <w:rsid w:val="00326631"/>
    <w:rsid w:val="003273BF"/>
    <w:rsid w:val="0033126C"/>
    <w:rsid w:val="00332533"/>
    <w:rsid w:val="00332DCF"/>
    <w:rsid w:val="003344C7"/>
    <w:rsid w:val="00340F4B"/>
    <w:rsid w:val="003429C1"/>
    <w:rsid w:val="00342F3E"/>
    <w:rsid w:val="003438B7"/>
    <w:rsid w:val="00343F2E"/>
    <w:rsid w:val="003458C7"/>
    <w:rsid w:val="003503F8"/>
    <w:rsid w:val="00352913"/>
    <w:rsid w:val="00352F72"/>
    <w:rsid w:val="00354680"/>
    <w:rsid w:val="003546B5"/>
    <w:rsid w:val="00354CD8"/>
    <w:rsid w:val="00355D32"/>
    <w:rsid w:val="00357376"/>
    <w:rsid w:val="00357A15"/>
    <w:rsid w:val="003631C8"/>
    <w:rsid w:val="003654C6"/>
    <w:rsid w:val="00365859"/>
    <w:rsid w:val="00365862"/>
    <w:rsid w:val="00366669"/>
    <w:rsid w:val="00367E78"/>
    <w:rsid w:val="0037009B"/>
    <w:rsid w:val="003718B6"/>
    <w:rsid w:val="00372817"/>
    <w:rsid w:val="00374F58"/>
    <w:rsid w:val="00381897"/>
    <w:rsid w:val="00382EE8"/>
    <w:rsid w:val="00383693"/>
    <w:rsid w:val="00383F8B"/>
    <w:rsid w:val="003846A1"/>
    <w:rsid w:val="00384D7F"/>
    <w:rsid w:val="00384E62"/>
    <w:rsid w:val="00385447"/>
    <w:rsid w:val="00385523"/>
    <w:rsid w:val="00386225"/>
    <w:rsid w:val="00386ED5"/>
    <w:rsid w:val="00386FD4"/>
    <w:rsid w:val="003878B1"/>
    <w:rsid w:val="00391BB0"/>
    <w:rsid w:val="0039417D"/>
    <w:rsid w:val="0039757D"/>
    <w:rsid w:val="00397728"/>
    <w:rsid w:val="00397A0F"/>
    <w:rsid w:val="003A182D"/>
    <w:rsid w:val="003A24AE"/>
    <w:rsid w:val="003A3878"/>
    <w:rsid w:val="003A5284"/>
    <w:rsid w:val="003A670A"/>
    <w:rsid w:val="003B07A3"/>
    <w:rsid w:val="003B0A73"/>
    <w:rsid w:val="003B1D7F"/>
    <w:rsid w:val="003B1DCE"/>
    <w:rsid w:val="003B348C"/>
    <w:rsid w:val="003B4136"/>
    <w:rsid w:val="003B48E0"/>
    <w:rsid w:val="003B52A9"/>
    <w:rsid w:val="003B5F9C"/>
    <w:rsid w:val="003B6C24"/>
    <w:rsid w:val="003C3DCF"/>
    <w:rsid w:val="003C6373"/>
    <w:rsid w:val="003C7EA2"/>
    <w:rsid w:val="003D21E6"/>
    <w:rsid w:val="003D283F"/>
    <w:rsid w:val="003D45D3"/>
    <w:rsid w:val="003D4DCA"/>
    <w:rsid w:val="003D5B44"/>
    <w:rsid w:val="003D6E04"/>
    <w:rsid w:val="003E0A13"/>
    <w:rsid w:val="003E1689"/>
    <w:rsid w:val="003E23A6"/>
    <w:rsid w:val="003E2716"/>
    <w:rsid w:val="003E3991"/>
    <w:rsid w:val="003E3D71"/>
    <w:rsid w:val="003E41A5"/>
    <w:rsid w:val="003E4B02"/>
    <w:rsid w:val="003E7617"/>
    <w:rsid w:val="003E7C3A"/>
    <w:rsid w:val="003F00AB"/>
    <w:rsid w:val="003F0FD7"/>
    <w:rsid w:val="003F1E3B"/>
    <w:rsid w:val="003F2D96"/>
    <w:rsid w:val="003F47F7"/>
    <w:rsid w:val="003F4956"/>
    <w:rsid w:val="003F5370"/>
    <w:rsid w:val="003F5E13"/>
    <w:rsid w:val="004020B5"/>
    <w:rsid w:val="004024D2"/>
    <w:rsid w:val="00404CFE"/>
    <w:rsid w:val="00405613"/>
    <w:rsid w:val="00407B6F"/>
    <w:rsid w:val="0041194B"/>
    <w:rsid w:val="00414129"/>
    <w:rsid w:val="0041636E"/>
    <w:rsid w:val="004163EA"/>
    <w:rsid w:val="0041690E"/>
    <w:rsid w:val="0041729D"/>
    <w:rsid w:val="00417A84"/>
    <w:rsid w:val="0042069E"/>
    <w:rsid w:val="00420D4E"/>
    <w:rsid w:val="00421842"/>
    <w:rsid w:val="004220EA"/>
    <w:rsid w:val="004221C8"/>
    <w:rsid w:val="00422D9E"/>
    <w:rsid w:val="0042316F"/>
    <w:rsid w:val="00424779"/>
    <w:rsid w:val="00425B8D"/>
    <w:rsid w:val="00426FD0"/>
    <w:rsid w:val="00427355"/>
    <w:rsid w:val="004349A8"/>
    <w:rsid w:val="00441DB8"/>
    <w:rsid w:val="00444ACB"/>
    <w:rsid w:val="00444FDE"/>
    <w:rsid w:val="00446960"/>
    <w:rsid w:val="00446C03"/>
    <w:rsid w:val="00450DA2"/>
    <w:rsid w:val="00451222"/>
    <w:rsid w:val="004512A9"/>
    <w:rsid w:val="004524F6"/>
    <w:rsid w:val="0045598A"/>
    <w:rsid w:val="00460046"/>
    <w:rsid w:val="004603F7"/>
    <w:rsid w:val="00461814"/>
    <w:rsid w:val="00461B8C"/>
    <w:rsid w:val="004623DC"/>
    <w:rsid w:val="004627E5"/>
    <w:rsid w:val="00462E16"/>
    <w:rsid w:val="00464A42"/>
    <w:rsid w:val="004659F6"/>
    <w:rsid w:val="00465FC3"/>
    <w:rsid w:val="00466B18"/>
    <w:rsid w:val="004675EF"/>
    <w:rsid w:val="0047017E"/>
    <w:rsid w:val="004712A4"/>
    <w:rsid w:val="00471314"/>
    <w:rsid w:val="00472BE7"/>
    <w:rsid w:val="00473015"/>
    <w:rsid w:val="004765AF"/>
    <w:rsid w:val="004771CA"/>
    <w:rsid w:val="00481F9B"/>
    <w:rsid w:val="004849FA"/>
    <w:rsid w:val="00485E21"/>
    <w:rsid w:val="004874C7"/>
    <w:rsid w:val="00493FF3"/>
    <w:rsid w:val="0049404D"/>
    <w:rsid w:val="00495ED6"/>
    <w:rsid w:val="00496707"/>
    <w:rsid w:val="00497A15"/>
    <w:rsid w:val="004A1C9C"/>
    <w:rsid w:val="004A324C"/>
    <w:rsid w:val="004A3FFF"/>
    <w:rsid w:val="004A4679"/>
    <w:rsid w:val="004A699D"/>
    <w:rsid w:val="004A7CA8"/>
    <w:rsid w:val="004B0E31"/>
    <w:rsid w:val="004B17E8"/>
    <w:rsid w:val="004B36DF"/>
    <w:rsid w:val="004B3B9A"/>
    <w:rsid w:val="004B51ED"/>
    <w:rsid w:val="004B5D93"/>
    <w:rsid w:val="004B6FFA"/>
    <w:rsid w:val="004B7471"/>
    <w:rsid w:val="004B7B93"/>
    <w:rsid w:val="004C059F"/>
    <w:rsid w:val="004C0760"/>
    <w:rsid w:val="004C095D"/>
    <w:rsid w:val="004C1638"/>
    <w:rsid w:val="004C1ABF"/>
    <w:rsid w:val="004C24AC"/>
    <w:rsid w:val="004C355E"/>
    <w:rsid w:val="004C62B6"/>
    <w:rsid w:val="004C7338"/>
    <w:rsid w:val="004C7350"/>
    <w:rsid w:val="004C75A5"/>
    <w:rsid w:val="004D0859"/>
    <w:rsid w:val="004D0AD6"/>
    <w:rsid w:val="004D100B"/>
    <w:rsid w:val="004D3843"/>
    <w:rsid w:val="004D4575"/>
    <w:rsid w:val="004D61CC"/>
    <w:rsid w:val="004E42E2"/>
    <w:rsid w:val="004E43B1"/>
    <w:rsid w:val="004F4CAA"/>
    <w:rsid w:val="004F6C6E"/>
    <w:rsid w:val="00500392"/>
    <w:rsid w:val="00502201"/>
    <w:rsid w:val="0050525C"/>
    <w:rsid w:val="005055E8"/>
    <w:rsid w:val="00505DBB"/>
    <w:rsid w:val="00506203"/>
    <w:rsid w:val="00507721"/>
    <w:rsid w:val="00507D58"/>
    <w:rsid w:val="00511A67"/>
    <w:rsid w:val="0051222F"/>
    <w:rsid w:val="005123C6"/>
    <w:rsid w:val="00512DA2"/>
    <w:rsid w:val="005157F5"/>
    <w:rsid w:val="005164DE"/>
    <w:rsid w:val="005165B1"/>
    <w:rsid w:val="00517D84"/>
    <w:rsid w:val="00523EA8"/>
    <w:rsid w:val="00524F17"/>
    <w:rsid w:val="005300BC"/>
    <w:rsid w:val="00530A08"/>
    <w:rsid w:val="00530E5A"/>
    <w:rsid w:val="005327DC"/>
    <w:rsid w:val="00535EDB"/>
    <w:rsid w:val="005376AF"/>
    <w:rsid w:val="00541006"/>
    <w:rsid w:val="00543B25"/>
    <w:rsid w:val="00545765"/>
    <w:rsid w:val="00546FA6"/>
    <w:rsid w:val="00550521"/>
    <w:rsid w:val="00551DCC"/>
    <w:rsid w:val="005531A8"/>
    <w:rsid w:val="00554C5F"/>
    <w:rsid w:val="005568E7"/>
    <w:rsid w:val="005609A6"/>
    <w:rsid w:val="0056130C"/>
    <w:rsid w:val="005626D1"/>
    <w:rsid w:val="005631B0"/>
    <w:rsid w:val="005670CF"/>
    <w:rsid w:val="00570071"/>
    <w:rsid w:val="00570383"/>
    <w:rsid w:val="0057164D"/>
    <w:rsid w:val="00571DC5"/>
    <w:rsid w:val="00571F8F"/>
    <w:rsid w:val="00572F8D"/>
    <w:rsid w:val="00573355"/>
    <w:rsid w:val="005755EA"/>
    <w:rsid w:val="0057680C"/>
    <w:rsid w:val="00580356"/>
    <w:rsid w:val="0058213F"/>
    <w:rsid w:val="00582FDC"/>
    <w:rsid w:val="00583CB0"/>
    <w:rsid w:val="00583DF1"/>
    <w:rsid w:val="00591841"/>
    <w:rsid w:val="00593259"/>
    <w:rsid w:val="005958ED"/>
    <w:rsid w:val="00597168"/>
    <w:rsid w:val="00597BD6"/>
    <w:rsid w:val="005A093C"/>
    <w:rsid w:val="005A12F5"/>
    <w:rsid w:val="005A1448"/>
    <w:rsid w:val="005A632E"/>
    <w:rsid w:val="005A685E"/>
    <w:rsid w:val="005A6AD2"/>
    <w:rsid w:val="005B09C9"/>
    <w:rsid w:val="005B3F83"/>
    <w:rsid w:val="005B4963"/>
    <w:rsid w:val="005B5CC4"/>
    <w:rsid w:val="005C22E1"/>
    <w:rsid w:val="005C2DD9"/>
    <w:rsid w:val="005C6AC1"/>
    <w:rsid w:val="005C7B79"/>
    <w:rsid w:val="005D0D32"/>
    <w:rsid w:val="005D17F8"/>
    <w:rsid w:val="005D5629"/>
    <w:rsid w:val="005E2E3C"/>
    <w:rsid w:val="005E3B54"/>
    <w:rsid w:val="005E5418"/>
    <w:rsid w:val="005E6463"/>
    <w:rsid w:val="005F02E9"/>
    <w:rsid w:val="005F0781"/>
    <w:rsid w:val="005F0E83"/>
    <w:rsid w:val="005F1919"/>
    <w:rsid w:val="005F1A64"/>
    <w:rsid w:val="005F1B9F"/>
    <w:rsid w:val="005F4147"/>
    <w:rsid w:val="005F53C7"/>
    <w:rsid w:val="005F5DDD"/>
    <w:rsid w:val="00600311"/>
    <w:rsid w:val="00600DF0"/>
    <w:rsid w:val="0060126D"/>
    <w:rsid w:val="00603990"/>
    <w:rsid w:val="00604557"/>
    <w:rsid w:val="006061EC"/>
    <w:rsid w:val="0061080F"/>
    <w:rsid w:val="00610980"/>
    <w:rsid w:val="00612859"/>
    <w:rsid w:val="0061492F"/>
    <w:rsid w:val="00614D31"/>
    <w:rsid w:val="00626ED3"/>
    <w:rsid w:val="006318D5"/>
    <w:rsid w:val="006318D7"/>
    <w:rsid w:val="00631FBF"/>
    <w:rsid w:val="00633378"/>
    <w:rsid w:val="00633A71"/>
    <w:rsid w:val="006340C3"/>
    <w:rsid w:val="00636042"/>
    <w:rsid w:val="006361CC"/>
    <w:rsid w:val="00636ACD"/>
    <w:rsid w:val="00641F17"/>
    <w:rsid w:val="00642044"/>
    <w:rsid w:val="006424BB"/>
    <w:rsid w:val="00646B6B"/>
    <w:rsid w:val="00646B8D"/>
    <w:rsid w:val="006501CC"/>
    <w:rsid w:val="00650F47"/>
    <w:rsid w:val="006524DC"/>
    <w:rsid w:val="006527C6"/>
    <w:rsid w:val="00654649"/>
    <w:rsid w:val="00654E51"/>
    <w:rsid w:val="00655ECC"/>
    <w:rsid w:val="0065697A"/>
    <w:rsid w:val="00656AE7"/>
    <w:rsid w:val="00656E12"/>
    <w:rsid w:val="0066103E"/>
    <w:rsid w:val="00661663"/>
    <w:rsid w:val="006622EC"/>
    <w:rsid w:val="006624DC"/>
    <w:rsid w:val="006653A3"/>
    <w:rsid w:val="0066577B"/>
    <w:rsid w:val="00665EBC"/>
    <w:rsid w:val="0066663B"/>
    <w:rsid w:val="00667976"/>
    <w:rsid w:val="00670EE2"/>
    <w:rsid w:val="006717D3"/>
    <w:rsid w:val="00671920"/>
    <w:rsid w:val="00673D54"/>
    <w:rsid w:val="0067429D"/>
    <w:rsid w:val="006743DE"/>
    <w:rsid w:val="006746CD"/>
    <w:rsid w:val="0067682C"/>
    <w:rsid w:val="0067693C"/>
    <w:rsid w:val="00680D10"/>
    <w:rsid w:val="00682388"/>
    <w:rsid w:val="00682E54"/>
    <w:rsid w:val="00683486"/>
    <w:rsid w:val="00683491"/>
    <w:rsid w:val="006868F2"/>
    <w:rsid w:val="00686AB1"/>
    <w:rsid w:val="0068732D"/>
    <w:rsid w:val="00690929"/>
    <w:rsid w:val="0069147D"/>
    <w:rsid w:val="006928DC"/>
    <w:rsid w:val="006930CF"/>
    <w:rsid w:val="006935DC"/>
    <w:rsid w:val="006964EF"/>
    <w:rsid w:val="00696C34"/>
    <w:rsid w:val="006A13A9"/>
    <w:rsid w:val="006A1B3A"/>
    <w:rsid w:val="006A5CA9"/>
    <w:rsid w:val="006A699B"/>
    <w:rsid w:val="006B0B86"/>
    <w:rsid w:val="006B1608"/>
    <w:rsid w:val="006B3639"/>
    <w:rsid w:val="006B43B3"/>
    <w:rsid w:val="006B75A5"/>
    <w:rsid w:val="006B7A85"/>
    <w:rsid w:val="006B7C66"/>
    <w:rsid w:val="006C0C42"/>
    <w:rsid w:val="006C1557"/>
    <w:rsid w:val="006C158C"/>
    <w:rsid w:val="006C2A69"/>
    <w:rsid w:val="006C3438"/>
    <w:rsid w:val="006C7C3B"/>
    <w:rsid w:val="006D05DB"/>
    <w:rsid w:val="006D1161"/>
    <w:rsid w:val="006D17CB"/>
    <w:rsid w:val="006D2AD1"/>
    <w:rsid w:val="006D2E01"/>
    <w:rsid w:val="006D3029"/>
    <w:rsid w:val="006D48C6"/>
    <w:rsid w:val="006D4948"/>
    <w:rsid w:val="006D56B8"/>
    <w:rsid w:val="006D6145"/>
    <w:rsid w:val="006D6A08"/>
    <w:rsid w:val="006E2695"/>
    <w:rsid w:val="006E3A8D"/>
    <w:rsid w:val="006E3C32"/>
    <w:rsid w:val="006E4971"/>
    <w:rsid w:val="006E49B8"/>
    <w:rsid w:val="006E58B7"/>
    <w:rsid w:val="006E71A6"/>
    <w:rsid w:val="006F14B4"/>
    <w:rsid w:val="006F2145"/>
    <w:rsid w:val="006F224A"/>
    <w:rsid w:val="006F3484"/>
    <w:rsid w:val="006F4470"/>
    <w:rsid w:val="006F63D4"/>
    <w:rsid w:val="00701760"/>
    <w:rsid w:val="00702E18"/>
    <w:rsid w:val="00703F76"/>
    <w:rsid w:val="007055CE"/>
    <w:rsid w:val="00705B5A"/>
    <w:rsid w:val="00710EAB"/>
    <w:rsid w:val="00711E05"/>
    <w:rsid w:val="0071377C"/>
    <w:rsid w:val="00713C07"/>
    <w:rsid w:val="00714610"/>
    <w:rsid w:val="00714853"/>
    <w:rsid w:val="00717056"/>
    <w:rsid w:val="007178E7"/>
    <w:rsid w:val="00717E8B"/>
    <w:rsid w:val="007233F1"/>
    <w:rsid w:val="007234DE"/>
    <w:rsid w:val="00725279"/>
    <w:rsid w:val="00726F5B"/>
    <w:rsid w:val="007270E9"/>
    <w:rsid w:val="00727126"/>
    <w:rsid w:val="00731F30"/>
    <w:rsid w:val="007326D8"/>
    <w:rsid w:val="0073310E"/>
    <w:rsid w:val="00733B32"/>
    <w:rsid w:val="007354AF"/>
    <w:rsid w:val="007360FD"/>
    <w:rsid w:val="00736DFF"/>
    <w:rsid w:val="00737277"/>
    <w:rsid w:val="007376C2"/>
    <w:rsid w:val="00740180"/>
    <w:rsid w:val="007402D0"/>
    <w:rsid w:val="007403AE"/>
    <w:rsid w:val="00740693"/>
    <w:rsid w:val="007413AA"/>
    <w:rsid w:val="0074359E"/>
    <w:rsid w:val="00743C71"/>
    <w:rsid w:val="00744211"/>
    <w:rsid w:val="00747783"/>
    <w:rsid w:val="007622D1"/>
    <w:rsid w:val="007635E7"/>
    <w:rsid w:val="00763C13"/>
    <w:rsid w:val="007645E9"/>
    <w:rsid w:val="00764706"/>
    <w:rsid w:val="00764ED1"/>
    <w:rsid w:val="00765431"/>
    <w:rsid w:val="00765D82"/>
    <w:rsid w:val="007744B2"/>
    <w:rsid w:val="00777ADE"/>
    <w:rsid w:val="007805C7"/>
    <w:rsid w:val="00781144"/>
    <w:rsid w:val="0078189E"/>
    <w:rsid w:val="00782247"/>
    <w:rsid w:val="00783063"/>
    <w:rsid w:val="00783A58"/>
    <w:rsid w:val="00787B06"/>
    <w:rsid w:val="00792A27"/>
    <w:rsid w:val="007935CC"/>
    <w:rsid w:val="00794003"/>
    <w:rsid w:val="0079688E"/>
    <w:rsid w:val="00796CA9"/>
    <w:rsid w:val="00797BDC"/>
    <w:rsid w:val="00797D14"/>
    <w:rsid w:val="00797F0B"/>
    <w:rsid w:val="007A4E81"/>
    <w:rsid w:val="007A511C"/>
    <w:rsid w:val="007A7594"/>
    <w:rsid w:val="007B0295"/>
    <w:rsid w:val="007B0BE7"/>
    <w:rsid w:val="007B2BD7"/>
    <w:rsid w:val="007B2CA1"/>
    <w:rsid w:val="007B2CD8"/>
    <w:rsid w:val="007B3CFC"/>
    <w:rsid w:val="007B5E06"/>
    <w:rsid w:val="007B68FE"/>
    <w:rsid w:val="007B6A03"/>
    <w:rsid w:val="007B6B2C"/>
    <w:rsid w:val="007B7AC9"/>
    <w:rsid w:val="007C0BA8"/>
    <w:rsid w:val="007C1D90"/>
    <w:rsid w:val="007C4F65"/>
    <w:rsid w:val="007C6A31"/>
    <w:rsid w:val="007C6DC8"/>
    <w:rsid w:val="007C6EA2"/>
    <w:rsid w:val="007C763B"/>
    <w:rsid w:val="007C7B6C"/>
    <w:rsid w:val="007D0982"/>
    <w:rsid w:val="007D0BAF"/>
    <w:rsid w:val="007D1866"/>
    <w:rsid w:val="007D2812"/>
    <w:rsid w:val="007D5BB3"/>
    <w:rsid w:val="007D70DC"/>
    <w:rsid w:val="007D782F"/>
    <w:rsid w:val="007E13A6"/>
    <w:rsid w:val="007E6235"/>
    <w:rsid w:val="007E7AA0"/>
    <w:rsid w:val="007F02E8"/>
    <w:rsid w:val="007F08E7"/>
    <w:rsid w:val="007F1B19"/>
    <w:rsid w:val="007F3C21"/>
    <w:rsid w:val="007F3EB2"/>
    <w:rsid w:val="007F3F42"/>
    <w:rsid w:val="007F597A"/>
    <w:rsid w:val="007F6513"/>
    <w:rsid w:val="007F73B4"/>
    <w:rsid w:val="00802827"/>
    <w:rsid w:val="00803A1A"/>
    <w:rsid w:val="00805925"/>
    <w:rsid w:val="0080595A"/>
    <w:rsid w:val="00810496"/>
    <w:rsid w:val="00813B70"/>
    <w:rsid w:val="00815233"/>
    <w:rsid w:val="0081568C"/>
    <w:rsid w:val="0081635D"/>
    <w:rsid w:val="008179BF"/>
    <w:rsid w:val="00817D1F"/>
    <w:rsid w:val="00820776"/>
    <w:rsid w:val="00823FE3"/>
    <w:rsid w:val="00825A95"/>
    <w:rsid w:val="0082703D"/>
    <w:rsid w:val="008305A3"/>
    <w:rsid w:val="00830E94"/>
    <w:rsid w:val="0083333B"/>
    <w:rsid w:val="0083408C"/>
    <w:rsid w:val="00834AAB"/>
    <w:rsid w:val="00835D8E"/>
    <w:rsid w:val="008412CC"/>
    <w:rsid w:val="0084199E"/>
    <w:rsid w:val="00842408"/>
    <w:rsid w:val="00844544"/>
    <w:rsid w:val="00844B41"/>
    <w:rsid w:val="00846C4E"/>
    <w:rsid w:val="00846D56"/>
    <w:rsid w:val="00847090"/>
    <w:rsid w:val="0084767B"/>
    <w:rsid w:val="0085233E"/>
    <w:rsid w:val="00854A65"/>
    <w:rsid w:val="00854BAC"/>
    <w:rsid w:val="0085653C"/>
    <w:rsid w:val="00857A78"/>
    <w:rsid w:val="00857BAE"/>
    <w:rsid w:val="008603CA"/>
    <w:rsid w:val="008615A3"/>
    <w:rsid w:val="0086175C"/>
    <w:rsid w:val="00866775"/>
    <w:rsid w:val="0087145D"/>
    <w:rsid w:val="0087421A"/>
    <w:rsid w:val="00875817"/>
    <w:rsid w:val="0087659F"/>
    <w:rsid w:val="00876A4A"/>
    <w:rsid w:val="00876E49"/>
    <w:rsid w:val="008800A8"/>
    <w:rsid w:val="00880B20"/>
    <w:rsid w:val="00884207"/>
    <w:rsid w:val="00884862"/>
    <w:rsid w:val="008856F5"/>
    <w:rsid w:val="008869D3"/>
    <w:rsid w:val="00887055"/>
    <w:rsid w:val="00887194"/>
    <w:rsid w:val="008902A6"/>
    <w:rsid w:val="008921AD"/>
    <w:rsid w:val="00892A35"/>
    <w:rsid w:val="00894090"/>
    <w:rsid w:val="008A1111"/>
    <w:rsid w:val="008A122F"/>
    <w:rsid w:val="008A126D"/>
    <w:rsid w:val="008A1B09"/>
    <w:rsid w:val="008A261F"/>
    <w:rsid w:val="008A2674"/>
    <w:rsid w:val="008A47FB"/>
    <w:rsid w:val="008A778D"/>
    <w:rsid w:val="008B172F"/>
    <w:rsid w:val="008B1B5D"/>
    <w:rsid w:val="008B3A50"/>
    <w:rsid w:val="008B5B7D"/>
    <w:rsid w:val="008B778E"/>
    <w:rsid w:val="008C0C3A"/>
    <w:rsid w:val="008C0F57"/>
    <w:rsid w:val="008C23C1"/>
    <w:rsid w:val="008C384F"/>
    <w:rsid w:val="008C3E26"/>
    <w:rsid w:val="008C6136"/>
    <w:rsid w:val="008C622E"/>
    <w:rsid w:val="008D40B7"/>
    <w:rsid w:val="008D4AEF"/>
    <w:rsid w:val="008D610B"/>
    <w:rsid w:val="008D77EC"/>
    <w:rsid w:val="008D7B97"/>
    <w:rsid w:val="008E04D4"/>
    <w:rsid w:val="008E3501"/>
    <w:rsid w:val="008E3EEC"/>
    <w:rsid w:val="008E5B94"/>
    <w:rsid w:val="008F0D7F"/>
    <w:rsid w:val="008F0E0B"/>
    <w:rsid w:val="008F2E03"/>
    <w:rsid w:val="008F3338"/>
    <w:rsid w:val="00900C08"/>
    <w:rsid w:val="00901166"/>
    <w:rsid w:val="00904209"/>
    <w:rsid w:val="009068FB"/>
    <w:rsid w:val="009101D7"/>
    <w:rsid w:val="00920979"/>
    <w:rsid w:val="009251A1"/>
    <w:rsid w:val="0092603D"/>
    <w:rsid w:val="0092793E"/>
    <w:rsid w:val="0093093C"/>
    <w:rsid w:val="00931DEE"/>
    <w:rsid w:val="00931FA0"/>
    <w:rsid w:val="009320D8"/>
    <w:rsid w:val="00935614"/>
    <w:rsid w:val="00936C7E"/>
    <w:rsid w:val="00941889"/>
    <w:rsid w:val="00942560"/>
    <w:rsid w:val="009439FE"/>
    <w:rsid w:val="00944C45"/>
    <w:rsid w:val="00947FA8"/>
    <w:rsid w:val="009511F2"/>
    <w:rsid w:val="00951625"/>
    <w:rsid w:val="009569CF"/>
    <w:rsid w:val="0096086B"/>
    <w:rsid w:val="00961699"/>
    <w:rsid w:val="00963163"/>
    <w:rsid w:val="00964741"/>
    <w:rsid w:val="00965E6D"/>
    <w:rsid w:val="00967AC6"/>
    <w:rsid w:val="00967C0E"/>
    <w:rsid w:val="00970672"/>
    <w:rsid w:val="00970EE2"/>
    <w:rsid w:val="009722CD"/>
    <w:rsid w:val="00972301"/>
    <w:rsid w:val="009729B5"/>
    <w:rsid w:val="00976FA6"/>
    <w:rsid w:val="0098171F"/>
    <w:rsid w:val="00982748"/>
    <w:rsid w:val="00984229"/>
    <w:rsid w:val="00987E89"/>
    <w:rsid w:val="009903FB"/>
    <w:rsid w:val="00991821"/>
    <w:rsid w:val="00992852"/>
    <w:rsid w:val="00993054"/>
    <w:rsid w:val="00994347"/>
    <w:rsid w:val="00996339"/>
    <w:rsid w:val="009A0C42"/>
    <w:rsid w:val="009A0CF0"/>
    <w:rsid w:val="009A14AC"/>
    <w:rsid w:val="009A2F1D"/>
    <w:rsid w:val="009A32B1"/>
    <w:rsid w:val="009A4246"/>
    <w:rsid w:val="009A49C2"/>
    <w:rsid w:val="009A5BA3"/>
    <w:rsid w:val="009A5E6C"/>
    <w:rsid w:val="009A742E"/>
    <w:rsid w:val="009B03FE"/>
    <w:rsid w:val="009B2305"/>
    <w:rsid w:val="009B25D2"/>
    <w:rsid w:val="009B3917"/>
    <w:rsid w:val="009B55F4"/>
    <w:rsid w:val="009B5E19"/>
    <w:rsid w:val="009B6363"/>
    <w:rsid w:val="009C064C"/>
    <w:rsid w:val="009C10A0"/>
    <w:rsid w:val="009C2EFD"/>
    <w:rsid w:val="009C2FD3"/>
    <w:rsid w:val="009C4AD6"/>
    <w:rsid w:val="009C4BE3"/>
    <w:rsid w:val="009C5128"/>
    <w:rsid w:val="009C526F"/>
    <w:rsid w:val="009D2666"/>
    <w:rsid w:val="009D5883"/>
    <w:rsid w:val="009E0CF6"/>
    <w:rsid w:val="009E14D8"/>
    <w:rsid w:val="009E2E01"/>
    <w:rsid w:val="009E3C05"/>
    <w:rsid w:val="009E3F6A"/>
    <w:rsid w:val="009E5599"/>
    <w:rsid w:val="009E752B"/>
    <w:rsid w:val="009F2112"/>
    <w:rsid w:val="009F3F95"/>
    <w:rsid w:val="009F43CF"/>
    <w:rsid w:val="009F68D1"/>
    <w:rsid w:val="009F7B9E"/>
    <w:rsid w:val="00A02E08"/>
    <w:rsid w:val="00A0367E"/>
    <w:rsid w:val="00A07A57"/>
    <w:rsid w:val="00A07E2F"/>
    <w:rsid w:val="00A112A8"/>
    <w:rsid w:val="00A1137C"/>
    <w:rsid w:val="00A11697"/>
    <w:rsid w:val="00A11C05"/>
    <w:rsid w:val="00A141D6"/>
    <w:rsid w:val="00A14846"/>
    <w:rsid w:val="00A168CE"/>
    <w:rsid w:val="00A21EFD"/>
    <w:rsid w:val="00A22309"/>
    <w:rsid w:val="00A2273B"/>
    <w:rsid w:val="00A23452"/>
    <w:rsid w:val="00A26832"/>
    <w:rsid w:val="00A26BDC"/>
    <w:rsid w:val="00A330FE"/>
    <w:rsid w:val="00A3525D"/>
    <w:rsid w:val="00A35302"/>
    <w:rsid w:val="00A35449"/>
    <w:rsid w:val="00A35E15"/>
    <w:rsid w:val="00A368F6"/>
    <w:rsid w:val="00A37B46"/>
    <w:rsid w:val="00A4134F"/>
    <w:rsid w:val="00A441C1"/>
    <w:rsid w:val="00A44F2E"/>
    <w:rsid w:val="00A47AFA"/>
    <w:rsid w:val="00A47F32"/>
    <w:rsid w:val="00A50799"/>
    <w:rsid w:val="00A5271A"/>
    <w:rsid w:val="00A52770"/>
    <w:rsid w:val="00A5636D"/>
    <w:rsid w:val="00A56E34"/>
    <w:rsid w:val="00A60302"/>
    <w:rsid w:val="00A6079A"/>
    <w:rsid w:val="00A6097C"/>
    <w:rsid w:val="00A614F4"/>
    <w:rsid w:val="00A61676"/>
    <w:rsid w:val="00A672C3"/>
    <w:rsid w:val="00A67368"/>
    <w:rsid w:val="00A67BF5"/>
    <w:rsid w:val="00A70CFC"/>
    <w:rsid w:val="00A7211C"/>
    <w:rsid w:val="00A72E41"/>
    <w:rsid w:val="00A73633"/>
    <w:rsid w:val="00A73806"/>
    <w:rsid w:val="00A74088"/>
    <w:rsid w:val="00A75B1D"/>
    <w:rsid w:val="00A76615"/>
    <w:rsid w:val="00A766B2"/>
    <w:rsid w:val="00A76AF6"/>
    <w:rsid w:val="00A76BC2"/>
    <w:rsid w:val="00A77022"/>
    <w:rsid w:val="00A77AB8"/>
    <w:rsid w:val="00A8158F"/>
    <w:rsid w:val="00A8278A"/>
    <w:rsid w:val="00A84769"/>
    <w:rsid w:val="00A84AAF"/>
    <w:rsid w:val="00A85523"/>
    <w:rsid w:val="00A864E3"/>
    <w:rsid w:val="00A90EEB"/>
    <w:rsid w:val="00A910C6"/>
    <w:rsid w:val="00A92B8D"/>
    <w:rsid w:val="00A92F40"/>
    <w:rsid w:val="00A93A2C"/>
    <w:rsid w:val="00A9546C"/>
    <w:rsid w:val="00A95A1A"/>
    <w:rsid w:val="00A9607A"/>
    <w:rsid w:val="00AA1733"/>
    <w:rsid w:val="00AA2AA2"/>
    <w:rsid w:val="00AA2BB4"/>
    <w:rsid w:val="00AA3634"/>
    <w:rsid w:val="00AA49C9"/>
    <w:rsid w:val="00AA60F1"/>
    <w:rsid w:val="00AA64EE"/>
    <w:rsid w:val="00AA6518"/>
    <w:rsid w:val="00AA662B"/>
    <w:rsid w:val="00AA6B1F"/>
    <w:rsid w:val="00AA7A52"/>
    <w:rsid w:val="00AB0DE0"/>
    <w:rsid w:val="00AB1238"/>
    <w:rsid w:val="00AB682A"/>
    <w:rsid w:val="00AB6D22"/>
    <w:rsid w:val="00AB6DA5"/>
    <w:rsid w:val="00AC1B8F"/>
    <w:rsid w:val="00AC2A51"/>
    <w:rsid w:val="00AC3F47"/>
    <w:rsid w:val="00AC4A26"/>
    <w:rsid w:val="00AC5C1B"/>
    <w:rsid w:val="00AC6F20"/>
    <w:rsid w:val="00AC7706"/>
    <w:rsid w:val="00AD0A90"/>
    <w:rsid w:val="00AD3569"/>
    <w:rsid w:val="00AD3973"/>
    <w:rsid w:val="00AD3A4B"/>
    <w:rsid w:val="00AD465A"/>
    <w:rsid w:val="00AD5303"/>
    <w:rsid w:val="00AD5EFC"/>
    <w:rsid w:val="00AE122E"/>
    <w:rsid w:val="00AE2419"/>
    <w:rsid w:val="00AE457F"/>
    <w:rsid w:val="00AE4748"/>
    <w:rsid w:val="00AE5B93"/>
    <w:rsid w:val="00AF0034"/>
    <w:rsid w:val="00AF0B4E"/>
    <w:rsid w:val="00AF0E98"/>
    <w:rsid w:val="00AF3643"/>
    <w:rsid w:val="00AF3C8A"/>
    <w:rsid w:val="00AF5869"/>
    <w:rsid w:val="00AF5FF4"/>
    <w:rsid w:val="00AF604C"/>
    <w:rsid w:val="00AF66F5"/>
    <w:rsid w:val="00AF7525"/>
    <w:rsid w:val="00B02E75"/>
    <w:rsid w:val="00B043A7"/>
    <w:rsid w:val="00B04EDD"/>
    <w:rsid w:val="00B1203A"/>
    <w:rsid w:val="00B121ED"/>
    <w:rsid w:val="00B15039"/>
    <w:rsid w:val="00B21B7E"/>
    <w:rsid w:val="00B22036"/>
    <w:rsid w:val="00B22965"/>
    <w:rsid w:val="00B22E6B"/>
    <w:rsid w:val="00B24C24"/>
    <w:rsid w:val="00B2544B"/>
    <w:rsid w:val="00B262F1"/>
    <w:rsid w:val="00B27BC2"/>
    <w:rsid w:val="00B30116"/>
    <w:rsid w:val="00B32DAB"/>
    <w:rsid w:val="00B33AD9"/>
    <w:rsid w:val="00B42320"/>
    <w:rsid w:val="00B42E2D"/>
    <w:rsid w:val="00B44270"/>
    <w:rsid w:val="00B44291"/>
    <w:rsid w:val="00B45199"/>
    <w:rsid w:val="00B4583C"/>
    <w:rsid w:val="00B45846"/>
    <w:rsid w:val="00B45BF5"/>
    <w:rsid w:val="00B47E6D"/>
    <w:rsid w:val="00B505FC"/>
    <w:rsid w:val="00B508D7"/>
    <w:rsid w:val="00B52F8B"/>
    <w:rsid w:val="00B55452"/>
    <w:rsid w:val="00B5755C"/>
    <w:rsid w:val="00B61B4D"/>
    <w:rsid w:val="00B61CA6"/>
    <w:rsid w:val="00B631CC"/>
    <w:rsid w:val="00B6370A"/>
    <w:rsid w:val="00B63722"/>
    <w:rsid w:val="00B63740"/>
    <w:rsid w:val="00B64B37"/>
    <w:rsid w:val="00B65235"/>
    <w:rsid w:val="00B65657"/>
    <w:rsid w:val="00B65E7F"/>
    <w:rsid w:val="00B668D2"/>
    <w:rsid w:val="00B66A12"/>
    <w:rsid w:val="00B70047"/>
    <w:rsid w:val="00B72373"/>
    <w:rsid w:val="00B7412D"/>
    <w:rsid w:val="00B7427A"/>
    <w:rsid w:val="00B74922"/>
    <w:rsid w:val="00B74D25"/>
    <w:rsid w:val="00B76BB1"/>
    <w:rsid w:val="00B77595"/>
    <w:rsid w:val="00B80FB1"/>
    <w:rsid w:val="00B8101E"/>
    <w:rsid w:val="00B83797"/>
    <w:rsid w:val="00B84344"/>
    <w:rsid w:val="00B84A99"/>
    <w:rsid w:val="00B869E8"/>
    <w:rsid w:val="00B9262C"/>
    <w:rsid w:val="00B92A43"/>
    <w:rsid w:val="00B92ED9"/>
    <w:rsid w:val="00B931C8"/>
    <w:rsid w:val="00B94FC6"/>
    <w:rsid w:val="00B959D9"/>
    <w:rsid w:val="00BA0CED"/>
    <w:rsid w:val="00BA0F7C"/>
    <w:rsid w:val="00BA1878"/>
    <w:rsid w:val="00BA2AC6"/>
    <w:rsid w:val="00BA2D29"/>
    <w:rsid w:val="00BA6164"/>
    <w:rsid w:val="00BB239C"/>
    <w:rsid w:val="00BB2D1A"/>
    <w:rsid w:val="00BB3CDB"/>
    <w:rsid w:val="00BB687D"/>
    <w:rsid w:val="00BB7531"/>
    <w:rsid w:val="00BC0209"/>
    <w:rsid w:val="00BC063C"/>
    <w:rsid w:val="00BC31BD"/>
    <w:rsid w:val="00BC3DFB"/>
    <w:rsid w:val="00BC539D"/>
    <w:rsid w:val="00BC563A"/>
    <w:rsid w:val="00BC6FF0"/>
    <w:rsid w:val="00BC7469"/>
    <w:rsid w:val="00BC7BBB"/>
    <w:rsid w:val="00BD1284"/>
    <w:rsid w:val="00BD55D8"/>
    <w:rsid w:val="00BD6E04"/>
    <w:rsid w:val="00BE0C8B"/>
    <w:rsid w:val="00BE2BFD"/>
    <w:rsid w:val="00BE2F62"/>
    <w:rsid w:val="00BE7857"/>
    <w:rsid w:val="00BE7B58"/>
    <w:rsid w:val="00BF2B29"/>
    <w:rsid w:val="00BF419F"/>
    <w:rsid w:val="00BF5340"/>
    <w:rsid w:val="00BF5D87"/>
    <w:rsid w:val="00BF5DE1"/>
    <w:rsid w:val="00C0181F"/>
    <w:rsid w:val="00C02706"/>
    <w:rsid w:val="00C0352D"/>
    <w:rsid w:val="00C0427D"/>
    <w:rsid w:val="00C04B4E"/>
    <w:rsid w:val="00C05464"/>
    <w:rsid w:val="00C05CED"/>
    <w:rsid w:val="00C11280"/>
    <w:rsid w:val="00C11CA9"/>
    <w:rsid w:val="00C11F84"/>
    <w:rsid w:val="00C140B1"/>
    <w:rsid w:val="00C144B2"/>
    <w:rsid w:val="00C165D7"/>
    <w:rsid w:val="00C16B53"/>
    <w:rsid w:val="00C20C40"/>
    <w:rsid w:val="00C21BA3"/>
    <w:rsid w:val="00C25415"/>
    <w:rsid w:val="00C2542F"/>
    <w:rsid w:val="00C25721"/>
    <w:rsid w:val="00C26144"/>
    <w:rsid w:val="00C27051"/>
    <w:rsid w:val="00C30916"/>
    <w:rsid w:val="00C31C2E"/>
    <w:rsid w:val="00C328AE"/>
    <w:rsid w:val="00C32AE7"/>
    <w:rsid w:val="00C333AB"/>
    <w:rsid w:val="00C334FA"/>
    <w:rsid w:val="00C34D94"/>
    <w:rsid w:val="00C36272"/>
    <w:rsid w:val="00C418F4"/>
    <w:rsid w:val="00C42AA7"/>
    <w:rsid w:val="00C46E86"/>
    <w:rsid w:val="00C50753"/>
    <w:rsid w:val="00C50B92"/>
    <w:rsid w:val="00C53D56"/>
    <w:rsid w:val="00C55AC3"/>
    <w:rsid w:val="00C571F0"/>
    <w:rsid w:val="00C60057"/>
    <w:rsid w:val="00C616F2"/>
    <w:rsid w:val="00C61ECF"/>
    <w:rsid w:val="00C6256E"/>
    <w:rsid w:val="00C644B4"/>
    <w:rsid w:val="00C64A48"/>
    <w:rsid w:val="00C658DC"/>
    <w:rsid w:val="00C65993"/>
    <w:rsid w:val="00C662B0"/>
    <w:rsid w:val="00C66680"/>
    <w:rsid w:val="00C71707"/>
    <w:rsid w:val="00C72E7A"/>
    <w:rsid w:val="00C75B6C"/>
    <w:rsid w:val="00C75E45"/>
    <w:rsid w:val="00C76690"/>
    <w:rsid w:val="00C83124"/>
    <w:rsid w:val="00C83D50"/>
    <w:rsid w:val="00C84B5C"/>
    <w:rsid w:val="00C8556D"/>
    <w:rsid w:val="00C8575F"/>
    <w:rsid w:val="00C9112F"/>
    <w:rsid w:val="00C91185"/>
    <w:rsid w:val="00C9190A"/>
    <w:rsid w:val="00C9208B"/>
    <w:rsid w:val="00C93506"/>
    <w:rsid w:val="00C9420C"/>
    <w:rsid w:val="00C96479"/>
    <w:rsid w:val="00C97D3F"/>
    <w:rsid w:val="00CB6554"/>
    <w:rsid w:val="00CB65A5"/>
    <w:rsid w:val="00CB6811"/>
    <w:rsid w:val="00CB7973"/>
    <w:rsid w:val="00CC038F"/>
    <w:rsid w:val="00CC05B5"/>
    <w:rsid w:val="00CC0D8B"/>
    <w:rsid w:val="00CC29A5"/>
    <w:rsid w:val="00CC3784"/>
    <w:rsid w:val="00CC3B4D"/>
    <w:rsid w:val="00CC676E"/>
    <w:rsid w:val="00CD04DB"/>
    <w:rsid w:val="00CD33BA"/>
    <w:rsid w:val="00CD6E3D"/>
    <w:rsid w:val="00CE12DA"/>
    <w:rsid w:val="00CE37C2"/>
    <w:rsid w:val="00CE3D0A"/>
    <w:rsid w:val="00CE40FB"/>
    <w:rsid w:val="00CE6467"/>
    <w:rsid w:val="00CE78EC"/>
    <w:rsid w:val="00CF01A4"/>
    <w:rsid w:val="00CF02BA"/>
    <w:rsid w:val="00CF3292"/>
    <w:rsid w:val="00CF3620"/>
    <w:rsid w:val="00D010BE"/>
    <w:rsid w:val="00D01C41"/>
    <w:rsid w:val="00D03B9A"/>
    <w:rsid w:val="00D04C6D"/>
    <w:rsid w:val="00D05107"/>
    <w:rsid w:val="00D059F7"/>
    <w:rsid w:val="00D061F1"/>
    <w:rsid w:val="00D07176"/>
    <w:rsid w:val="00D07AAA"/>
    <w:rsid w:val="00D104F8"/>
    <w:rsid w:val="00D154D2"/>
    <w:rsid w:val="00D1571F"/>
    <w:rsid w:val="00D209F8"/>
    <w:rsid w:val="00D21196"/>
    <w:rsid w:val="00D231E6"/>
    <w:rsid w:val="00D239B3"/>
    <w:rsid w:val="00D25FD4"/>
    <w:rsid w:val="00D261FB"/>
    <w:rsid w:val="00D278DC"/>
    <w:rsid w:val="00D31910"/>
    <w:rsid w:val="00D32186"/>
    <w:rsid w:val="00D36645"/>
    <w:rsid w:val="00D404F9"/>
    <w:rsid w:val="00D410FB"/>
    <w:rsid w:val="00D44FF5"/>
    <w:rsid w:val="00D45A3A"/>
    <w:rsid w:val="00D45FD6"/>
    <w:rsid w:val="00D4631E"/>
    <w:rsid w:val="00D52515"/>
    <w:rsid w:val="00D54DB6"/>
    <w:rsid w:val="00D5607D"/>
    <w:rsid w:val="00D67289"/>
    <w:rsid w:val="00D72659"/>
    <w:rsid w:val="00D72EF3"/>
    <w:rsid w:val="00D75726"/>
    <w:rsid w:val="00D762A4"/>
    <w:rsid w:val="00D7781B"/>
    <w:rsid w:val="00D834E8"/>
    <w:rsid w:val="00D845C8"/>
    <w:rsid w:val="00D84B98"/>
    <w:rsid w:val="00D86024"/>
    <w:rsid w:val="00D86821"/>
    <w:rsid w:val="00D878FD"/>
    <w:rsid w:val="00D92CD3"/>
    <w:rsid w:val="00D93148"/>
    <w:rsid w:val="00D95592"/>
    <w:rsid w:val="00D95B82"/>
    <w:rsid w:val="00D97238"/>
    <w:rsid w:val="00DA1705"/>
    <w:rsid w:val="00DA1900"/>
    <w:rsid w:val="00DA2BFF"/>
    <w:rsid w:val="00DA3243"/>
    <w:rsid w:val="00DA3B56"/>
    <w:rsid w:val="00DA5371"/>
    <w:rsid w:val="00DB05CA"/>
    <w:rsid w:val="00DB19FA"/>
    <w:rsid w:val="00DB2663"/>
    <w:rsid w:val="00DB2F5D"/>
    <w:rsid w:val="00DB5FAF"/>
    <w:rsid w:val="00DC04B4"/>
    <w:rsid w:val="00DC0967"/>
    <w:rsid w:val="00DC0E04"/>
    <w:rsid w:val="00DC322B"/>
    <w:rsid w:val="00DC5221"/>
    <w:rsid w:val="00DC5482"/>
    <w:rsid w:val="00DC605A"/>
    <w:rsid w:val="00DC76DA"/>
    <w:rsid w:val="00DC7984"/>
    <w:rsid w:val="00DD2301"/>
    <w:rsid w:val="00DD266D"/>
    <w:rsid w:val="00DD2B58"/>
    <w:rsid w:val="00DD2F61"/>
    <w:rsid w:val="00DD6099"/>
    <w:rsid w:val="00DD6EA1"/>
    <w:rsid w:val="00DD71B0"/>
    <w:rsid w:val="00DD7BF5"/>
    <w:rsid w:val="00DE0DC8"/>
    <w:rsid w:val="00DE2A56"/>
    <w:rsid w:val="00DE3DD6"/>
    <w:rsid w:val="00DE4252"/>
    <w:rsid w:val="00DE4471"/>
    <w:rsid w:val="00DE5A9D"/>
    <w:rsid w:val="00DE643A"/>
    <w:rsid w:val="00DE6BA6"/>
    <w:rsid w:val="00DF1156"/>
    <w:rsid w:val="00DF6927"/>
    <w:rsid w:val="00DF6E6A"/>
    <w:rsid w:val="00E00DB5"/>
    <w:rsid w:val="00E025B5"/>
    <w:rsid w:val="00E03482"/>
    <w:rsid w:val="00E034D5"/>
    <w:rsid w:val="00E03785"/>
    <w:rsid w:val="00E06107"/>
    <w:rsid w:val="00E06DE5"/>
    <w:rsid w:val="00E0751E"/>
    <w:rsid w:val="00E10F40"/>
    <w:rsid w:val="00E12D20"/>
    <w:rsid w:val="00E12D37"/>
    <w:rsid w:val="00E13493"/>
    <w:rsid w:val="00E172BE"/>
    <w:rsid w:val="00E17EBC"/>
    <w:rsid w:val="00E20A46"/>
    <w:rsid w:val="00E21BED"/>
    <w:rsid w:val="00E24262"/>
    <w:rsid w:val="00E245D0"/>
    <w:rsid w:val="00E2618A"/>
    <w:rsid w:val="00E2738A"/>
    <w:rsid w:val="00E351E4"/>
    <w:rsid w:val="00E36046"/>
    <w:rsid w:val="00E36FA3"/>
    <w:rsid w:val="00E40EAD"/>
    <w:rsid w:val="00E4132B"/>
    <w:rsid w:val="00E41A19"/>
    <w:rsid w:val="00E424E3"/>
    <w:rsid w:val="00E4274F"/>
    <w:rsid w:val="00E42B81"/>
    <w:rsid w:val="00E42D44"/>
    <w:rsid w:val="00E448C6"/>
    <w:rsid w:val="00E45465"/>
    <w:rsid w:val="00E45BCA"/>
    <w:rsid w:val="00E46AE1"/>
    <w:rsid w:val="00E4727D"/>
    <w:rsid w:val="00E47B4F"/>
    <w:rsid w:val="00E50FDD"/>
    <w:rsid w:val="00E60558"/>
    <w:rsid w:val="00E60825"/>
    <w:rsid w:val="00E60A1F"/>
    <w:rsid w:val="00E62AC4"/>
    <w:rsid w:val="00E652A4"/>
    <w:rsid w:val="00E65B43"/>
    <w:rsid w:val="00E70B5C"/>
    <w:rsid w:val="00E7194C"/>
    <w:rsid w:val="00E735F4"/>
    <w:rsid w:val="00E73AA6"/>
    <w:rsid w:val="00E75D7C"/>
    <w:rsid w:val="00E81BAF"/>
    <w:rsid w:val="00E831E9"/>
    <w:rsid w:val="00E83CAA"/>
    <w:rsid w:val="00E8501C"/>
    <w:rsid w:val="00E85384"/>
    <w:rsid w:val="00E86220"/>
    <w:rsid w:val="00E8661B"/>
    <w:rsid w:val="00E8663A"/>
    <w:rsid w:val="00E872EA"/>
    <w:rsid w:val="00E875B3"/>
    <w:rsid w:val="00E90B4E"/>
    <w:rsid w:val="00E9285F"/>
    <w:rsid w:val="00E95693"/>
    <w:rsid w:val="00E95D40"/>
    <w:rsid w:val="00EA2779"/>
    <w:rsid w:val="00EA28BD"/>
    <w:rsid w:val="00EA56BC"/>
    <w:rsid w:val="00EA629E"/>
    <w:rsid w:val="00EB01CD"/>
    <w:rsid w:val="00EB0491"/>
    <w:rsid w:val="00EB084A"/>
    <w:rsid w:val="00EB42F6"/>
    <w:rsid w:val="00EB44A5"/>
    <w:rsid w:val="00EB5F21"/>
    <w:rsid w:val="00EB61BE"/>
    <w:rsid w:val="00EB62D4"/>
    <w:rsid w:val="00EC0069"/>
    <w:rsid w:val="00EC1736"/>
    <w:rsid w:val="00EC1ACF"/>
    <w:rsid w:val="00EC2665"/>
    <w:rsid w:val="00EC590C"/>
    <w:rsid w:val="00EC604E"/>
    <w:rsid w:val="00ED1960"/>
    <w:rsid w:val="00ED47F8"/>
    <w:rsid w:val="00ED53D6"/>
    <w:rsid w:val="00ED6D24"/>
    <w:rsid w:val="00EE1594"/>
    <w:rsid w:val="00EE2361"/>
    <w:rsid w:val="00EE414B"/>
    <w:rsid w:val="00EE512F"/>
    <w:rsid w:val="00EE5BAE"/>
    <w:rsid w:val="00EE67E6"/>
    <w:rsid w:val="00EF05CD"/>
    <w:rsid w:val="00EF05FB"/>
    <w:rsid w:val="00EF1114"/>
    <w:rsid w:val="00EF17DB"/>
    <w:rsid w:val="00EF4218"/>
    <w:rsid w:val="00EF497E"/>
    <w:rsid w:val="00EF5B42"/>
    <w:rsid w:val="00EF5E1B"/>
    <w:rsid w:val="00F01B8C"/>
    <w:rsid w:val="00F02826"/>
    <w:rsid w:val="00F03675"/>
    <w:rsid w:val="00F05D89"/>
    <w:rsid w:val="00F0767E"/>
    <w:rsid w:val="00F13EAA"/>
    <w:rsid w:val="00F1436C"/>
    <w:rsid w:val="00F146A3"/>
    <w:rsid w:val="00F15AD8"/>
    <w:rsid w:val="00F21402"/>
    <w:rsid w:val="00F222A5"/>
    <w:rsid w:val="00F23CC3"/>
    <w:rsid w:val="00F24A4E"/>
    <w:rsid w:val="00F25379"/>
    <w:rsid w:val="00F2587D"/>
    <w:rsid w:val="00F259F1"/>
    <w:rsid w:val="00F25ED1"/>
    <w:rsid w:val="00F261D7"/>
    <w:rsid w:val="00F304C0"/>
    <w:rsid w:val="00F311DF"/>
    <w:rsid w:val="00F311EA"/>
    <w:rsid w:val="00F313BB"/>
    <w:rsid w:val="00F3347A"/>
    <w:rsid w:val="00F342A8"/>
    <w:rsid w:val="00F37527"/>
    <w:rsid w:val="00F41EF6"/>
    <w:rsid w:val="00F424DC"/>
    <w:rsid w:val="00F433D1"/>
    <w:rsid w:val="00F450C0"/>
    <w:rsid w:val="00F462AC"/>
    <w:rsid w:val="00F4683E"/>
    <w:rsid w:val="00F50C61"/>
    <w:rsid w:val="00F50D63"/>
    <w:rsid w:val="00F5392D"/>
    <w:rsid w:val="00F53C1D"/>
    <w:rsid w:val="00F541ED"/>
    <w:rsid w:val="00F5436D"/>
    <w:rsid w:val="00F635F2"/>
    <w:rsid w:val="00F63920"/>
    <w:rsid w:val="00F640F4"/>
    <w:rsid w:val="00F64FA0"/>
    <w:rsid w:val="00F65808"/>
    <w:rsid w:val="00F67501"/>
    <w:rsid w:val="00F7039A"/>
    <w:rsid w:val="00F7375E"/>
    <w:rsid w:val="00F7651E"/>
    <w:rsid w:val="00F76C0D"/>
    <w:rsid w:val="00F808D7"/>
    <w:rsid w:val="00F80C34"/>
    <w:rsid w:val="00F825C5"/>
    <w:rsid w:val="00F82EE6"/>
    <w:rsid w:val="00F82F3A"/>
    <w:rsid w:val="00F831EB"/>
    <w:rsid w:val="00F8325F"/>
    <w:rsid w:val="00F8506D"/>
    <w:rsid w:val="00F8531A"/>
    <w:rsid w:val="00F85F9C"/>
    <w:rsid w:val="00F862B8"/>
    <w:rsid w:val="00F86626"/>
    <w:rsid w:val="00F87CE6"/>
    <w:rsid w:val="00F90332"/>
    <w:rsid w:val="00F90ABE"/>
    <w:rsid w:val="00F90BB1"/>
    <w:rsid w:val="00F94BF0"/>
    <w:rsid w:val="00F94E69"/>
    <w:rsid w:val="00F95123"/>
    <w:rsid w:val="00F95C7A"/>
    <w:rsid w:val="00F96BCA"/>
    <w:rsid w:val="00F96F74"/>
    <w:rsid w:val="00F97CD0"/>
    <w:rsid w:val="00FA17DA"/>
    <w:rsid w:val="00FA2A62"/>
    <w:rsid w:val="00FA2C6B"/>
    <w:rsid w:val="00FA4CBD"/>
    <w:rsid w:val="00FA50FD"/>
    <w:rsid w:val="00FB1081"/>
    <w:rsid w:val="00FB2C81"/>
    <w:rsid w:val="00FB450B"/>
    <w:rsid w:val="00FB4675"/>
    <w:rsid w:val="00FC28BA"/>
    <w:rsid w:val="00FC2B83"/>
    <w:rsid w:val="00FC2C40"/>
    <w:rsid w:val="00FC4DDB"/>
    <w:rsid w:val="00FC75EB"/>
    <w:rsid w:val="00FC7728"/>
    <w:rsid w:val="00FC78FA"/>
    <w:rsid w:val="00FD0EA6"/>
    <w:rsid w:val="00FD0F68"/>
    <w:rsid w:val="00FD219D"/>
    <w:rsid w:val="00FD2472"/>
    <w:rsid w:val="00FD4474"/>
    <w:rsid w:val="00FD4755"/>
    <w:rsid w:val="00FD60F9"/>
    <w:rsid w:val="00FD71BD"/>
    <w:rsid w:val="00FE0003"/>
    <w:rsid w:val="00FE0B72"/>
    <w:rsid w:val="00FE2115"/>
    <w:rsid w:val="00FE51E7"/>
    <w:rsid w:val="00FE589C"/>
    <w:rsid w:val="00FE615C"/>
    <w:rsid w:val="00FE6E23"/>
    <w:rsid w:val="00FE70D0"/>
    <w:rsid w:val="00FE7A75"/>
    <w:rsid w:val="00FF0384"/>
    <w:rsid w:val="00FF0561"/>
    <w:rsid w:val="00FF128F"/>
    <w:rsid w:val="00FF3C67"/>
    <w:rsid w:val="00FF3CC8"/>
    <w:rsid w:val="00FF431F"/>
    <w:rsid w:val="00FF510F"/>
    <w:rsid w:val="00FF5549"/>
    <w:rsid w:val="00FF62D1"/>
    <w:rsid w:val="00FF750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9717AD"/>
  <w15:chartTrackingRefBased/>
  <w15:docId w15:val="{13974E63-F451-4D66-B441-8F7BFC05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C7E"/>
    <w:pPr>
      <w:spacing w:after="320" w:line="320" w:lineRule="atLeast"/>
    </w:pPr>
    <w:rPr>
      <w:rFonts w:ascii="Arial" w:hAnsi="Arial"/>
      <w:color w:val="505160"/>
      <w:sz w:val="22"/>
    </w:rPr>
  </w:style>
  <w:style w:type="paragraph" w:styleId="Heading1">
    <w:name w:val="heading 1"/>
    <w:basedOn w:val="Normal"/>
    <w:next w:val="Normal"/>
    <w:link w:val="Heading1Char"/>
    <w:autoRedefine/>
    <w:qFormat/>
    <w:rsid w:val="0080595A"/>
    <w:pPr>
      <w:keepNext/>
      <w:shd w:val="clear" w:color="auto" w:fill="D9D9D9" w:themeFill="background1" w:themeFillShade="D9"/>
      <w:outlineLvl w:val="0"/>
    </w:pPr>
    <w:rPr>
      <w:rFonts w:cs="Arial"/>
      <w:b/>
      <w:bCs/>
      <w:color w:val="auto"/>
      <w:kern w:val="32"/>
      <w:szCs w:val="22"/>
      <w:u w:val="single"/>
    </w:rPr>
  </w:style>
  <w:style w:type="paragraph" w:styleId="Heading2">
    <w:name w:val="heading 2"/>
    <w:basedOn w:val="Heading1"/>
    <w:next w:val="Normal"/>
    <w:link w:val="Heading2Char"/>
    <w:autoRedefine/>
    <w:qFormat/>
    <w:rsid w:val="00765431"/>
    <w:pPr>
      <w:pBdr>
        <w:bottom w:val="single" w:sz="4" w:space="1" w:color="auto"/>
      </w:pBdr>
      <w:shd w:val="clear" w:color="auto" w:fill="auto"/>
      <w:outlineLvl w:val="1"/>
    </w:pPr>
    <w:rPr>
      <w:u w:val="none"/>
    </w:rPr>
  </w:style>
  <w:style w:type="paragraph" w:styleId="Heading3">
    <w:name w:val="heading 3"/>
    <w:basedOn w:val="Heading2"/>
    <w:next w:val="Normal"/>
    <w:link w:val="Heading3Char"/>
    <w:autoRedefine/>
    <w:uiPriority w:val="99"/>
    <w:qFormat/>
    <w:rsid w:val="000F6CE3"/>
    <w:pPr>
      <w:outlineLvl w:val="2"/>
    </w:pPr>
    <w:rPr>
      <w:sz w:val="36"/>
    </w:rPr>
  </w:style>
  <w:style w:type="paragraph" w:styleId="Heading4">
    <w:name w:val="heading 4"/>
    <w:basedOn w:val="Heading3"/>
    <w:next w:val="Normal"/>
    <w:link w:val="Heading4Char"/>
    <w:autoRedefine/>
    <w:qFormat/>
    <w:rsid w:val="00992852"/>
    <w:pPr>
      <w:outlineLvl w:val="3"/>
    </w:pPr>
    <w:rPr>
      <w:sz w:val="28"/>
    </w:rPr>
  </w:style>
  <w:style w:type="paragraph" w:styleId="Heading5">
    <w:name w:val="heading 5"/>
    <w:basedOn w:val="Heading4"/>
    <w:next w:val="Normal"/>
    <w:autoRedefine/>
    <w:qFormat/>
    <w:rsid w:val="0099285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2"/>
      </w:numPr>
      <w:tabs>
        <w:tab w:val="clear" w:pos="864"/>
        <w:tab w:val="num" w:pos="360"/>
      </w:tabs>
      <w:ind w:left="0" w:firstLine="0"/>
    </w:pPr>
  </w:style>
  <w:style w:type="paragraph" w:customStyle="1" w:styleId="Bullet2">
    <w:name w:val="Bullet 2"/>
    <w:basedOn w:val="Bullet"/>
    <w:rsid w:val="00240B69"/>
    <w:pPr>
      <w:numPr>
        <w:numId w:val="1"/>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aliases w:val="Char"/>
    <w:basedOn w:val="Normal"/>
    <w:link w:val="FooterChar"/>
    <w:uiPriority w:val="99"/>
    <w:rsid w:val="00383693"/>
    <w:pPr>
      <w:tabs>
        <w:tab w:val="center" w:pos="4153"/>
        <w:tab w:val="right" w:pos="8306"/>
      </w:tabs>
    </w:pPr>
    <w:rPr>
      <w:sz w:val="16"/>
    </w:rPr>
  </w:style>
  <w:style w:type="table" w:styleId="TableGrid">
    <w:name w:val="Table Grid"/>
    <w:basedOn w:val="TableNormal"/>
    <w:uiPriority w:val="59"/>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rPr>
  </w:style>
  <w:style w:type="character" w:customStyle="1" w:styleId="Heading4Char">
    <w:name w:val="Heading 4 Char"/>
    <w:basedOn w:val="DefaultParagraphFont"/>
    <w:link w:val="Heading4"/>
    <w:rsid w:val="00992852"/>
    <w:rPr>
      <w:rFonts w:ascii="Corbel" w:hAnsi="Corbel" w:cs="Arial"/>
      <w:b/>
      <w:bCs/>
      <w:color w:val="778158"/>
      <w:kern w:val="32"/>
      <w:sz w:val="28"/>
      <w:szCs w:val="32"/>
    </w:rPr>
  </w:style>
  <w:style w:type="character" w:styleId="PageNumber">
    <w:name w:val="page number"/>
    <w:basedOn w:val="DefaultParagraphFont"/>
    <w:rsid w:val="00383693"/>
    <w:rPr>
      <w:rFonts w:ascii="Helvetica" w:hAnsi="Helvetica"/>
      <w:sz w:val="20"/>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A26832"/>
    <w:pPr>
      <w:ind w:left="720"/>
      <w:contextualSpacing/>
    </w:pPr>
  </w:style>
  <w:style w:type="character" w:styleId="Emphasis">
    <w:name w:val="Emphasis"/>
    <w:basedOn w:val="DefaultParagraphFont"/>
    <w:qFormat/>
    <w:rsid w:val="00291414"/>
    <w:rPr>
      <w:i/>
      <w:iCs/>
    </w:rPr>
  </w:style>
  <w:style w:type="character" w:customStyle="1" w:styleId="FooterChar">
    <w:name w:val="Footer Char"/>
    <w:aliases w:val="Char Char"/>
    <w:basedOn w:val="DefaultParagraphFont"/>
    <w:link w:val="Footer"/>
    <w:uiPriority w:val="99"/>
    <w:rsid w:val="00FF62D1"/>
    <w:rPr>
      <w:rFonts w:ascii="Arial" w:hAnsi="Arial"/>
      <w:color w:val="505160"/>
      <w:sz w:val="16"/>
    </w:rPr>
  </w:style>
  <w:style w:type="character" w:styleId="Hyperlink">
    <w:name w:val="Hyperlink"/>
    <w:basedOn w:val="DefaultParagraphFont"/>
    <w:uiPriority w:val="99"/>
    <w:rsid w:val="00E46AE1"/>
    <w:rPr>
      <w:color w:val="004B6C" w:themeColor="hyperlink"/>
      <w:u w:val="single"/>
    </w:rPr>
  </w:style>
  <w:style w:type="paragraph" w:styleId="BalloonText">
    <w:name w:val="Balloon Text"/>
    <w:basedOn w:val="Normal"/>
    <w:link w:val="BalloonTextChar"/>
    <w:uiPriority w:val="99"/>
    <w:rsid w:val="002B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B6529"/>
    <w:rPr>
      <w:rFonts w:ascii="Segoe UI" w:hAnsi="Segoe UI" w:cs="Segoe UI"/>
      <w:color w:val="505160"/>
      <w:sz w:val="18"/>
      <w:szCs w:val="18"/>
    </w:rPr>
  </w:style>
  <w:style w:type="character" w:styleId="CommentReference">
    <w:name w:val="annotation reference"/>
    <w:basedOn w:val="DefaultParagraphFont"/>
    <w:rsid w:val="007B7AC9"/>
    <w:rPr>
      <w:sz w:val="16"/>
      <w:szCs w:val="16"/>
    </w:rPr>
  </w:style>
  <w:style w:type="paragraph" w:styleId="CommentText">
    <w:name w:val="annotation text"/>
    <w:basedOn w:val="Normal"/>
    <w:link w:val="CommentTextChar"/>
    <w:rsid w:val="007B7AC9"/>
    <w:pPr>
      <w:spacing w:line="240" w:lineRule="auto"/>
    </w:pPr>
    <w:rPr>
      <w:sz w:val="20"/>
    </w:rPr>
  </w:style>
  <w:style w:type="character" w:customStyle="1" w:styleId="CommentTextChar">
    <w:name w:val="Comment Text Char"/>
    <w:basedOn w:val="DefaultParagraphFont"/>
    <w:link w:val="CommentText"/>
    <w:rsid w:val="007B7AC9"/>
    <w:rPr>
      <w:rFonts w:ascii="Arial" w:hAnsi="Arial"/>
      <w:color w:val="505160"/>
    </w:rPr>
  </w:style>
  <w:style w:type="paragraph" w:styleId="CommentSubject">
    <w:name w:val="annotation subject"/>
    <w:basedOn w:val="CommentText"/>
    <w:next w:val="CommentText"/>
    <w:link w:val="CommentSubjectChar"/>
    <w:uiPriority w:val="99"/>
    <w:rsid w:val="007B7AC9"/>
    <w:rPr>
      <w:b/>
      <w:bCs/>
    </w:rPr>
  </w:style>
  <w:style w:type="character" w:customStyle="1" w:styleId="CommentSubjectChar">
    <w:name w:val="Comment Subject Char"/>
    <w:basedOn w:val="CommentTextChar"/>
    <w:link w:val="CommentSubject"/>
    <w:uiPriority w:val="99"/>
    <w:rsid w:val="007B7AC9"/>
    <w:rPr>
      <w:rFonts w:ascii="Arial" w:hAnsi="Arial"/>
      <w:b/>
      <w:bCs/>
      <w:color w:val="505160"/>
    </w:rPr>
  </w:style>
  <w:style w:type="paragraph" w:customStyle="1" w:styleId="ListParagraph3">
    <w:name w:val="List Paragraph3"/>
    <w:basedOn w:val="ListParagraph"/>
    <w:link w:val="ListparagraphChar0"/>
    <w:qFormat/>
    <w:rsid w:val="000F6CE3"/>
    <w:pPr>
      <w:numPr>
        <w:numId w:val="3"/>
      </w:numPr>
      <w:contextualSpacing w:val="0"/>
    </w:pPr>
    <w:rPr>
      <w:rFonts w:eastAsia="Calibri"/>
    </w:rPr>
  </w:style>
  <w:style w:type="paragraph" w:customStyle="1" w:styleId="Default">
    <w:name w:val="Default"/>
    <w:rsid w:val="000F6CE3"/>
    <w:pPr>
      <w:autoSpaceDE w:val="0"/>
      <w:autoSpaceDN w:val="0"/>
      <w:adjustRightInd w:val="0"/>
    </w:pPr>
    <w:rPr>
      <w:rFonts w:ascii="Arial" w:hAnsi="Arial" w:cs="Arial"/>
      <w:color w:val="000000"/>
      <w:sz w:val="24"/>
      <w:szCs w:val="24"/>
    </w:rPr>
  </w:style>
  <w:style w:type="character" w:customStyle="1" w:styleId="ListparagraphChar0">
    <w:name w:val="List paragraph Char"/>
    <w:basedOn w:val="DefaultParagraphFont"/>
    <w:link w:val="ListParagraph3"/>
    <w:rsid w:val="000F6CE3"/>
    <w:rPr>
      <w:rFonts w:ascii="Arial" w:eastAsia="Calibri" w:hAnsi="Arial"/>
      <w:color w:val="505160"/>
      <w:sz w:val="22"/>
    </w:rPr>
  </w:style>
  <w:style w:type="paragraph" w:styleId="BodyText">
    <w:name w:val="Body Text"/>
    <w:basedOn w:val="Normal"/>
    <w:link w:val="BodyTextChar"/>
    <w:rsid w:val="000F6CE3"/>
    <w:pPr>
      <w:spacing w:after="120" w:line="300" w:lineRule="atLeast"/>
    </w:pPr>
    <w:rPr>
      <w:color w:val="auto"/>
      <w:sz w:val="21"/>
    </w:rPr>
  </w:style>
  <w:style w:type="character" w:customStyle="1" w:styleId="BodyTextChar">
    <w:name w:val="Body Text Char"/>
    <w:basedOn w:val="DefaultParagraphFont"/>
    <w:link w:val="BodyText"/>
    <w:rsid w:val="000F6CE3"/>
    <w:rPr>
      <w:rFonts w:ascii="Arial" w:hAnsi="Arial"/>
      <w:sz w:val="21"/>
    </w:rPr>
  </w:style>
  <w:style w:type="paragraph" w:styleId="FootnoteText">
    <w:name w:val="footnote text"/>
    <w:aliases w:val="Footnote Tex"/>
    <w:basedOn w:val="Normal"/>
    <w:link w:val="FootnoteTextChar"/>
    <w:uiPriority w:val="99"/>
    <w:rsid w:val="000F6CE3"/>
    <w:pPr>
      <w:spacing w:after="0" w:line="300" w:lineRule="atLeast"/>
    </w:pPr>
    <w:rPr>
      <w:color w:val="auto"/>
      <w:sz w:val="18"/>
      <w:szCs w:val="18"/>
    </w:rPr>
  </w:style>
  <w:style w:type="character" w:customStyle="1" w:styleId="FootnoteTextChar">
    <w:name w:val="Footnote Text Char"/>
    <w:aliases w:val="Footnote Tex Char"/>
    <w:basedOn w:val="DefaultParagraphFont"/>
    <w:link w:val="FootnoteText"/>
    <w:uiPriority w:val="99"/>
    <w:rsid w:val="000F6CE3"/>
    <w:rPr>
      <w:rFonts w:ascii="Arial" w:hAnsi="Arial"/>
      <w:sz w:val="18"/>
      <w:szCs w:val="18"/>
    </w:rPr>
  </w:style>
  <w:style w:type="character" w:styleId="FootnoteReference">
    <w:name w:val="footnote reference"/>
    <w:uiPriority w:val="99"/>
    <w:rsid w:val="000F6CE3"/>
    <w:rPr>
      <w:vertAlign w:val="superscript"/>
    </w:rPr>
  </w:style>
  <w:style w:type="paragraph" w:styleId="Revision">
    <w:name w:val="Revision"/>
    <w:hidden/>
    <w:uiPriority w:val="99"/>
    <w:semiHidden/>
    <w:rsid w:val="000F6CE3"/>
    <w:rPr>
      <w:rFonts w:ascii="Arial" w:hAnsi="Arial"/>
      <w:sz w:val="21"/>
    </w:rPr>
  </w:style>
  <w:style w:type="character" w:styleId="FollowedHyperlink">
    <w:name w:val="FollowedHyperlink"/>
    <w:rsid w:val="000F6CE3"/>
    <w:rPr>
      <w:color w:val="800080"/>
      <w:u w:val="single"/>
    </w:rPr>
  </w:style>
  <w:style w:type="paragraph" w:styleId="NormalWeb">
    <w:name w:val="Normal (Web)"/>
    <w:basedOn w:val="Normal"/>
    <w:uiPriority w:val="99"/>
    <w:unhideWhenUsed/>
    <w:rsid w:val="000F6CE3"/>
    <w:pPr>
      <w:spacing w:before="100" w:beforeAutospacing="1" w:after="100" w:afterAutospacing="1" w:line="240" w:lineRule="auto"/>
    </w:pPr>
    <w:rPr>
      <w:rFonts w:ascii="Times New Roman" w:hAnsi="Times New Roman"/>
      <w:color w:val="auto"/>
      <w:sz w:val="24"/>
      <w:szCs w:val="24"/>
    </w:rPr>
  </w:style>
  <w:style w:type="character" w:styleId="Strong">
    <w:name w:val="Strong"/>
    <w:uiPriority w:val="22"/>
    <w:qFormat/>
    <w:rsid w:val="000F6CE3"/>
    <w:rPr>
      <w:b/>
      <w:bCs/>
    </w:rPr>
  </w:style>
  <w:style w:type="paragraph" w:styleId="TOCHeading">
    <w:name w:val="TOC Heading"/>
    <w:basedOn w:val="Heading1"/>
    <w:next w:val="Normal"/>
    <w:uiPriority w:val="39"/>
    <w:unhideWhenUsed/>
    <w:qFormat/>
    <w:rsid w:val="000F6CE3"/>
    <w:pPr>
      <w:keepLines/>
      <w:tabs>
        <w:tab w:val="left" w:pos="567"/>
        <w:tab w:val="left" w:pos="1134"/>
        <w:tab w:val="left" w:pos="1701"/>
        <w:tab w:val="left" w:pos="2268"/>
      </w:tabs>
      <w:spacing w:before="480" w:after="0" w:line="276" w:lineRule="auto"/>
      <w:outlineLvl w:val="9"/>
    </w:pPr>
    <w:rPr>
      <w:rFonts w:ascii="Cambria" w:hAnsi="Cambria" w:cs="Times New Roman"/>
      <w:color w:val="365F91"/>
      <w:kern w:val="0"/>
      <w:sz w:val="32"/>
      <w:lang w:val="en-US" w:eastAsia="en-US"/>
    </w:rPr>
  </w:style>
  <w:style w:type="paragraph" w:styleId="TOC2">
    <w:name w:val="toc 2"/>
    <w:basedOn w:val="Normal"/>
    <w:next w:val="Normal"/>
    <w:autoRedefine/>
    <w:uiPriority w:val="39"/>
    <w:rsid w:val="001009A9"/>
    <w:pPr>
      <w:tabs>
        <w:tab w:val="right" w:leader="dot" w:pos="9016"/>
      </w:tabs>
      <w:spacing w:after="100" w:line="300" w:lineRule="atLeast"/>
      <w:ind w:left="142"/>
    </w:pPr>
    <w:rPr>
      <w:color w:val="auto"/>
      <w:sz w:val="21"/>
    </w:rPr>
  </w:style>
  <w:style w:type="paragraph" w:styleId="TOC1">
    <w:name w:val="toc 1"/>
    <w:basedOn w:val="Normal"/>
    <w:next w:val="Normal"/>
    <w:autoRedefine/>
    <w:uiPriority w:val="39"/>
    <w:rsid w:val="00C20C40"/>
    <w:pPr>
      <w:tabs>
        <w:tab w:val="right" w:leader="dot" w:pos="9016"/>
      </w:tabs>
      <w:spacing w:before="240" w:after="240" w:line="240" w:lineRule="atLeast"/>
      <w:ind w:left="142" w:right="-624"/>
    </w:pPr>
    <w:rPr>
      <w:b/>
      <w:noProof/>
      <w:color w:val="auto"/>
      <w:sz w:val="21"/>
    </w:rPr>
  </w:style>
  <w:style w:type="paragraph" w:styleId="TOC3">
    <w:name w:val="toc 3"/>
    <w:basedOn w:val="Normal"/>
    <w:next w:val="Normal"/>
    <w:autoRedefine/>
    <w:uiPriority w:val="39"/>
    <w:rsid w:val="000F6CE3"/>
    <w:pPr>
      <w:tabs>
        <w:tab w:val="right" w:leader="dot" w:pos="9016"/>
      </w:tabs>
      <w:spacing w:after="40" w:line="300" w:lineRule="atLeast"/>
      <w:ind w:left="851"/>
    </w:pPr>
    <w:rPr>
      <w:color w:val="auto"/>
      <w:sz w:val="21"/>
    </w:rPr>
  </w:style>
  <w:style w:type="character" w:customStyle="1" w:styleId="HeaderChar">
    <w:name w:val="Header Char"/>
    <w:link w:val="Header"/>
    <w:uiPriority w:val="99"/>
    <w:rsid w:val="000F6CE3"/>
    <w:rPr>
      <w:rFonts w:ascii="Arial" w:hAnsi="Arial"/>
      <w:color w:val="505160"/>
      <w:sz w:val="18"/>
    </w:rPr>
  </w:style>
  <w:style w:type="paragraph" w:customStyle="1" w:styleId="Body1">
    <w:name w:val="Body 1"/>
    <w:autoRedefine/>
    <w:uiPriority w:val="99"/>
    <w:rsid w:val="000F6CE3"/>
    <w:pPr>
      <w:numPr>
        <w:numId w:val="4"/>
      </w:numPr>
      <w:spacing w:after="120" w:line="300" w:lineRule="atLeast"/>
    </w:pPr>
    <w:rPr>
      <w:rFonts w:ascii="Arial" w:eastAsia="Arial Unicode MS" w:hAnsi="Arial" w:cs="Arial"/>
      <w:sz w:val="22"/>
      <w:u w:color="000000"/>
    </w:rPr>
  </w:style>
  <w:style w:type="character" w:customStyle="1" w:styleId="Heading2Char">
    <w:name w:val="Heading 2 Char"/>
    <w:link w:val="Heading2"/>
    <w:rsid w:val="00765431"/>
    <w:rPr>
      <w:rFonts w:ascii="Arial" w:hAnsi="Arial" w:cs="Arial"/>
      <w:b/>
      <w:bCs/>
      <w:kern w:val="32"/>
      <w:sz w:val="22"/>
      <w:szCs w:val="22"/>
    </w:rPr>
  </w:style>
  <w:style w:type="character" w:customStyle="1" w:styleId="Heading3Char">
    <w:name w:val="Heading 3 Char"/>
    <w:link w:val="Heading3"/>
    <w:uiPriority w:val="99"/>
    <w:rsid w:val="000F6CE3"/>
    <w:rPr>
      <w:rFonts w:ascii="Corbel" w:hAnsi="Corbel" w:cs="Arial"/>
      <w:b/>
      <w:bCs/>
      <w:color w:val="778158"/>
      <w:kern w:val="32"/>
      <w:sz w:val="36"/>
      <w:szCs w:val="32"/>
    </w:rPr>
  </w:style>
  <w:style w:type="character" w:customStyle="1" w:styleId="Heading1Char">
    <w:name w:val="Heading 1 Char"/>
    <w:link w:val="Heading1"/>
    <w:rsid w:val="0080595A"/>
    <w:rPr>
      <w:rFonts w:ascii="Arial" w:hAnsi="Arial" w:cs="Arial"/>
      <w:b/>
      <w:bCs/>
      <w:kern w:val="32"/>
      <w:sz w:val="22"/>
      <w:szCs w:val="22"/>
      <w:u w:val="single"/>
      <w:shd w:val="clear" w:color="auto" w:fill="D9D9D9" w:themeFill="background1" w:themeFillShade="D9"/>
    </w:rPr>
  </w:style>
  <w:style w:type="paragraph" w:styleId="PlainText">
    <w:name w:val="Plain Text"/>
    <w:basedOn w:val="Normal"/>
    <w:link w:val="PlainTextChar"/>
    <w:uiPriority w:val="99"/>
    <w:unhideWhenUsed/>
    <w:rsid w:val="000F6CE3"/>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uiPriority w:val="99"/>
    <w:rsid w:val="000F6CE3"/>
    <w:rPr>
      <w:rFonts w:ascii="Consolas" w:eastAsia="Calibri" w:hAnsi="Consolas"/>
      <w:sz w:val="21"/>
      <w:szCs w:val="21"/>
      <w:lang w:eastAsia="en-US"/>
    </w:rPr>
  </w:style>
  <w:style w:type="paragraph" w:styleId="EndnoteText">
    <w:name w:val="endnote text"/>
    <w:basedOn w:val="Normal"/>
    <w:link w:val="EndnoteTextChar"/>
    <w:rsid w:val="000F6CE3"/>
    <w:pPr>
      <w:spacing w:after="0" w:line="240" w:lineRule="auto"/>
    </w:pPr>
    <w:rPr>
      <w:color w:val="auto"/>
      <w:sz w:val="20"/>
    </w:rPr>
  </w:style>
  <w:style w:type="character" w:customStyle="1" w:styleId="EndnoteTextChar">
    <w:name w:val="Endnote Text Char"/>
    <w:basedOn w:val="DefaultParagraphFont"/>
    <w:link w:val="EndnoteText"/>
    <w:rsid w:val="000F6CE3"/>
    <w:rPr>
      <w:rFonts w:ascii="Arial" w:hAnsi="Arial"/>
    </w:rPr>
  </w:style>
  <w:style w:type="character" w:styleId="EndnoteReference">
    <w:name w:val="endnote reference"/>
    <w:rsid w:val="000F6CE3"/>
    <w:rPr>
      <w:vertAlign w:val="superscript"/>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0F6CE3"/>
    <w:rPr>
      <w:rFonts w:ascii="Arial" w:hAnsi="Arial"/>
      <w:color w:val="505160"/>
      <w:sz w:val="22"/>
    </w:rPr>
  </w:style>
  <w:style w:type="paragraph" w:customStyle="1" w:styleId="Titlepage">
    <w:name w:val="Title page"/>
    <w:basedOn w:val="Heading1"/>
    <w:link w:val="TitlepageChar"/>
    <w:qFormat/>
    <w:rsid w:val="008A126D"/>
    <w:rPr>
      <w:color w:val="505160"/>
      <w:sz w:val="72"/>
    </w:rPr>
  </w:style>
  <w:style w:type="paragraph" w:customStyle="1" w:styleId="Bullettop">
    <w:name w:val="Bullettop"/>
    <w:basedOn w:val="ListParagraph3"/>
    <w:link w:val="BullettopChar"/>
    <w:qFormat/>
    <w:rsid w:val="008A126D"/>
    <w:pPr>
      <w:numPr>
        <w:ilvl w:val="1"/>
        <w:numId w:val="5"/>
      </w:numPr>
      <w:ind w:left="1077" w:hanging="357"/>
      <w:contextualSpacing/>
    </w:pPr>
  </w:style>
  <w:style w:type="character" w:customStyle="1" w:styleId="TitlepageChar">
    <w:name w:val="Title page Char"/>
    <w:basedOn w:val="Heading1Char"/>
    <w:link w:val="Titlepage"/>
    <w:rsid w:val="008A126D"/>
    <w:rPr>
      <w:rFonts w:ascii="Corbel" w:hAnsi="Corbel" w:cs="Arial"/>
      <w:b/>
      <w:bCs/>
      <w:color w:val="505160"/>
      <w:kern w:val="32"/>
      <w:sz w:val="72"/>
      <w:szCs w:val="32"/>
      <w:u w:val="single"/>
      <w:shd w:val="clear" w:color="auto" w:fill="D9D9D9" w:themeFill="background1" w:themeFillShade="D9"/>
    </w:rPr>
  </w:style>
  <w:style w:type="paragraph" w:customStyle="1" w:styleId="Bulletbottom">
    <w:name w:val="Bulletbottom"/>
    <w:basedOn w:val="Bullettop"/>
    <w:link w:val="BulletbottomChar"/>
    <w:rsid w:val="008A126D"/>
  </w:style>
  <w:style w:type="character" w:customStyle="1" w:styleId="BullettopChar">
    <w:name w:val="Bullettop Char"/>
    <w:basedOn w:val="ListparagraphChar0"/>
    <w:link w:val="Bullettop"/>
    <w:rsid w:val="008A126D"/>
    <w:rPr>
      <w:rFonts w:ascii="Arial" w:eastAsia="Calibri" w:hAnsi="Arial"/>
      <w:color w:val="505160"/>
      <w:sz w:val="22"/>
    </w:rPr>
  </w:style>
  <w:style w:type="character" w:customStyle="1" w:styleId="BulletbottomChar">
    <w:name w:val="Bulletbottom Char"/>
    <w:basedOn w:val="BullettopChar"/>
    <w:link w:val="Bulletbottom"/>
    <w:rsid w:val="008A126D"/>
    <w:rPr>
      <w:rFonts w:ascii="Arial" w:eastAsia="Calibri" w:hAnsi="Arial"/>
      <w:color w:val="505160"/>
      <w:sz w:val="22"/>
    </w:rPr>
  </w:style>
  <w:style w:type="table" w:customStyle="1" w:styleId="PlainTable41">
    <w:name w:val="Plain Table 41"/>
    <w:basedOn w:val="TableNormal"/>
    <w:next w:val="PlainTable4"/>
    <w:uiPriority w:val="44"/>
    <w:rsid w:val="008B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8B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7B3CFC"/>
    <w:pPr>
      <w:spacing w:after="120" w:line="30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251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FA4CBD"/>
    <w:rPr>
      <w:rFonts w:ascii="Arial" w:hAnsi="Arial"/>
      <w:color w:val="505160"/>
      <w:sz w:val="22"/>
    </w:rPr>
  </w:style>
  <w:style w:type="character" w:customStyle="1" w:styleId="NoSpacingChar">
    <w:name w:val="No Spacing Char"/>
    <w:basedOn w:val="DefaultParagraphFont"/>
    <w:link w:val="NoSpacing"/>
    <w:uiPriority w:val="1"/>
    <w:rsid w:val="00FA4CBD"/>
    <w:rPr>
      <w:rFonts w:ascii="Arial" w:hAnsi="Arial"/>
      <w:color w:val="505160"/>
      <w:sz w:val="22"/>
    </w:rPr>
  </w:style>
  <w:style w:type="character" w:customStyle="1" w:styleId="caps">
    <w:name w:val="caps"/>
    <w:basedOn w:val="DefaultParagraphFont"/>
    <w:rsid w:val="00057433"/>
  </w:style>
  <w:style w:type="paragraph" w:customStyle="1" w:styleId="xmsonormal">
    <w:name w:val="x_msonormal"/>
    <w:basedOn w:val="Normal"/>
    <w:rsid w:val="00545765"/>
    <w:pPr>
      <w:spacing w:before="100" w:beforeAutospacing="1" w:after="100" w:afterAutospacing="1" w:line="240" w:lineRule="auto"/>
    </w:pPr>
    <w:rPr>
      <w:rFonts w:ascii="Times New Roman" w:hAnsi="Times New Roman"/>
      <w:color w:val="auto"/>
      <w:sz w:val="24"/>
      <w:szCs w:val="24"/>
    </w:rPr>
  </w:style>
  <w:style w:type="paragraph" w:customStyle="1" w:styleId="TableParagraph">
    <w:name w:val="Table Paragraph"/>
    <w:basedOn w:val="Normal"/>
    <w:uiPriority w:val="1"/>
    <w:qFormat/>
    <w:rsid w:val="00F311DF"/>
    <w:pPr>
      <w:widowControl w:val="0"/>
      <w:spacing w:after="0" w:line="240" w:lineRule="auto"/>
    </w:pPr>
    <w:rPr>
      <w:rFonts w:asciiTheme="minorHAnsi" w:eastAsiaTheme="minorHAnsi" w:hAnsiTheme="minorHAnsi" w:cstheme="minorBidi"/>
      <w:color w:val="auto"/>
      <w:szCs w:val="22"/>
      <w:lang w:val="en-US" w:eastAsia="en-US"/>
    </w:rPr>
  </w:style>
  <w:style w:type="paragraph" w:customStyle="1" w:styleId="tableheader">
    <w:name w:val="tableheader"/>
    <w:basedOn w:val="Heading5"/>
    <w:rsid w:val="009C10A0"/>
    <w:pPr>
      <w:spacing w:before="120" w:after="120" w:line="280" w:lineRule="exact"/>
    </w:pPr>
    <w:rPr>
      <w:b/>
      <w:kern w:val="0"/>
      <w:sz w:val="22"/>
      <w:szCs w:val="24"/>
    </w:rPr>
  </w:style>
  <w:style w:type="paragraph" w:customStyle="1" w:styleId="tabletext">
    <w:name w:val="tabletext"/>
    <w:basedOn w:val="Normal"/>
    <w:rsid w:val="009C10A0"/>
    <w:pPr>
      <w:spacing w:before="120" w:after="120" w:line="280" w:lineRule="exact"/>
    </w:pPr>
    <w:rPr>
      <w:rFonts w:cs="Arial"/>
      <w:color w:val="auto"/>
      <w:szCs w:val="18"/>
    </w:rPr>
  </w:style>
  <w:style w:type="character" w:styleId="PlaceholderText">
    <w:name w:val="Placeholder Text"/>
    <w:basedOn w:val="DefaultParagraphFont"/>
    <w:uiPriority w:val="99"/>
    <w:semiHidden/>
    <w:rsid w:val="003D5B44"/>
    <w:rPr>
      <w:color w:val="808080"/>
    </w:rPr>
  </w:style>
  <w:style w:type="character" w:customStyle="1" w:styleId="Arial">
    <w:name w:val="Arial"/>
    <w:basedOn w:val="DefaultParagraphFont"/>
    <w:uiPriority w:val="1"/>
    <w:qFormat/>
    <w:rsid w:val="003D5B44"/>
    <w:rPr>
      <w:rFonts w:ascii="Arial" w:hAnsi="Arial"/>
      <w:color w:val="808080" w:themeColor="background1" w:themeShade="80"/>
    </w:rPr>
  </w:style>
  <w:style w:type="paragraph" w:styleId="Title">
    <w:name w:val="Title"/>
    <w:basedOn w:val="Normal"/>
    <w:next w:val="Normal"/>
    <w:link w:val="TitleChar"/>
    <w:uiPriority w:val="10"/>
    <w:qFormat/>
    <w:rsid w:val="00E735F4"/>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E735F4"/>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B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5648">
      <w:bodyDiv w:val="1"/>
      <w:marLeft w:val="0"/>
      <w:marRight w:val="0"/>
      <w:marTop w:val="0"/>
      <w:marBottom w:val="0"/>
      <w:divBdr>
        <w:top w:val="none" w:sz="0" w:space="0" w:color="auto"/>
        <w:left w:val="none" w:sz="0" w:space="0" w:color="auto"/>
        <w:bottom w:val="none" w:sz="0" w:space="0" w:color="auto"/>
        <w:right w:val="none" w:sz="0" w:space="0" w:color="auto"/>
      </w:divBdr>
    </w:div>
    <w:div w:id="345836317">
      <w:bodyDiv w:val="1"/>
      <w:marLeft w:val="0"/>
      <w:marRight w:val="0"/>
      <w:marTop w:val="0"/>
      <w:marBottom w:val="0"/>
      <w:divBdr>
        <w:top w:val="none" w:sz="0" w:space="0" w:color="auto"/>
        <w:left w:val="none" w:sz="0" w:space="0" w:color="auto"/>
        <w:bottom w:val="none" w:sz="0" w:space="0" w:color="auto"/>
        <w:right w:val="none" w:sz="0" w:space="0" w:color="auto"/>
      </w:divBdr>
      <w:divsChild>
        <w:div w:id="1477797346">
          <w:marLeft w:val="0"/>
          <w:marRight w:val="0"/>
          <w:marTop w:val="0"/>
          <w:marBottom w:val="0"/>
          <w:divBdr>
            <w:top w:val="none" w:sz="0" w:space="0" w:color="auto"/>
            <w:left w:val="none" w:sz="0" w:space="0" w:color="auto"/>
            <w:bottom w:val="none" w:sz="0" w:space="0" w:color="auto"/>
            <w:right w:val="none" w:sz="0" w:space="0" w:color="auto"/>
          </w:divBdr>
        </w:div>
        <w:div w:id="1188593330">
          <w:marLeft w:val="0"/>
          <w:marRight w:val="0"/>
          <w:marTop w:val="0"/>
          <w:marBottom w:val="0"/>
          <w:divBdr>
            <w:top w:val="none" w:sz="0" w:space="0" w:color="auto"/>
            <w:left w:val="none" w:sz="0" w:space="0" w:color="auto"/>
            <w:bottom w:val="none" w:sz="0" w:space="0" w:color="auto"/>
            <w:right w:val="none" w:sz="0" w:space="0" w:color="auto"/>
          </w:divBdr>
        </w:div>
        <w:div w:id="397098953">
          <w:marLeft w:val="0"/>
          <w:marRight w:val="0"/>
          <w:marTop w:val="0"/>
          <w:marBottom w:val="0"/>
          <w:divBdr>
            <w:top w:val="none" w:sz="0" w:space="0" w:color="auto"/>
            <w:left w:val="none" w:sz="0" w:space="0" w:color="auto"/>
            <w:bottom w:val="none" w:sz="0" w:space="0" w:color="auto"/>
            <w:right w:val="none" w:sz="0" w:space="0" w:color="auto"/>
          </w:divBdr>
        </w:div>
      </w:divsChild>
    </w:div>
    <w:div w:id="513154352">
      <w:bodyDiv w:val="1"/>
      <w:marLeft w:val="0"/>
      <w:marRight w:val="0"/>
      <w:marTop w:val="0"/>
      <w:marBottom w:val="0"/>
      <w:divBdr>
        <w:top w:val="single" w:sz="12" w:space="0" w:color="000000"/>
        <w:left w:val="none" w:sz="0" w:space="0" w:color="auto"/>
        <w:bottom w:val="none" w:sz="0" w:space="0" w:color="auto"/>
        <w:right w:val="none" w:sz="0" w:space="0" w:color="auto"/>
      </w:divBdr>
      <w:divsChild>
        <w:div w:id="107431441">
          <w:marLeft w:val="0"/>
          <w:marRight w:val="0"/>
          <w:marTop w:val="0"/>
          <w:marBottom w:val="0"/>
          <w:divBdr>
            <w:top w:val="none" w:sz="0" w:space="0" w:color="auto"/>
            <w:left w:val="none" w:sz="0" w:space="0" w:color="auto"/>
            <w:bottom w:val="none" w:sz="0" w:space="0" w:color="auto"/>
            <w:right w:val="none" w:sz="0" w:space="0" w:color="auto"/>
          </w:divBdr>
          <w:divsChild>
            <w:div w:id="1292445892">
              <w:marLeft w:val="-300"/>
              <w:marRight w:val="0"/>
              <w:marTop w:val="0"/>
              <w:marBottom w:val="0"/>
              <w:divBdr>
                <w:top w:val="none" w:sz="0" w:space="0" w:color="auto"/>
                <w:left w:val="none" w:sz="0" w:space="0" w:color="auto"/>
                <w:bottom w:val="none" w:sz="0" w:space="0" w:color="auto"/>
                <w:right w:val="none" w:sz="0" w:space="0" w:color="auto"/>
              </w:divBdr>
              <w:divsChild>
                <w:div w:id="19345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3056">
      <w:bodyDiv w:val="1"/>
      <w:marLeft w:val="0"/>
      <w:marRight w:val="0"/>
      <w:marTop w:val="0"/>
      <w:marBottom w:val="0"/>
      <w:divBdr>
        <w:top w:val="none" w:sz="0" w:space="0" w:color="auto"/>
        <w:left w:val="none" w:sz="0" w:space="0" w:color="auto"/>
        <w:bottom w:val="none" w:sz="0" w:space="0" w:color="auto"/>
        <w:right w:val="none" w:sz="0" w:space="0" w:color="auto"/>
      </w:divBdr>
    </w:div>
    <w:div w:id="564947169">
      <w:bodyDiv w:val="1"/>
      <w:marLeft w:val="0"/>
      <w:marRight w:val="0"/>
      <w:marTop w:val="0"/>
      <w:marBottom w:val="0"/>
      <w:divBdr>
        <w:top w:val="none" w:sz="0" w:space="0" w:color="auto"/>
        <w:left w:val="none" w:sz="0" w:space="0" w:color="auto"/>
        <w:bottom w:val="none" w:sz="0" w:space="0" w:color="auto"/>
        <w:right w:val="none" w:sz="0" w:space="0" w:color="auto"/>
      </w:divBdr>
    </w:div>
    <w:div w:id="570771422">
      <w:bodyDiv w:val="1"/>
      <w:marLeft w:val="0"/>
      <w:marRight w:val="0"/>
      <w:marTop w:val="0"/>
      <w:marBottom w:val="0"/>
      <w:divBdr>
        <w:top w:val="single" w:sz="12" w:space="0" w:color="000000"/>
        <w:left w:val="none" w:sz="0" w:space="0" w:color="auto"/>
        <w:bottom w:val="none" w:sz="0" w:space="0" w:color="auto"/>
        <w:right w:val="none" w:sz="0" w:space="0" w:color="auto"/>
      </w:divBdr>
      <w:divsChild>
        <w:div w:id="1668901399">
          <w:marLeft w:val="0"/>
          <w:marRight w:val="0"/>
          <w:marTop w:val="0"/>
          <w:marBottom w:val="0"/>
          <w:divBdr>
            <w:top w:val="none" w:sz="0" w:space="0" w:color="auto"/>
            <w:left w:val="none" w:sz="0" w:space="0" w:color="auto"/>
            <w:bottom w:val="none" w:sz="0" w:space="0" w:color="auto"/>
            <w:right w:val="none" w:sz="0" w:space="0" w:color="auto"/>
          </w:divBdr>
          <w:divsChild>
            <w:div w:id="1242178685">
              <w:marLeft w:val="-300"/>
              <w:marRight w:val="0"/>
              <w:marTop w:val="0"/>
              <w:marBottom w:val="0"/>
              <w:divBdr>
                <w:top w:val="none" w:sz="0" w:space="0" w:color="auto"/>
                <w:left w:val="none" w:sz="0" w:space="0" w:color="auto"/>
                <w:bottom w:val="none" w:sz="0" w:space="0" w:color="auto"/>
                <w:right w:val="none" w:sz="0" w:space="0" w:color="auto"/>
              </w:divBdr>
              <w:divsChild>
                <w:div w:id="1562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3240">
      <w:bodyDiv w:val="1"/>
      <w:marLeft w:val="0"/>
      <w:marRight w:val="0"/>
      <w:marTop w:val="0"/>
      <w:marBottom w:val="0"/>
      <w:divBdr>
        <w:top w:val="none" w:sz="0" w:space="0" w:color="auto"/>
        <w:left w:val="none" w:sz="0" w:space="0" w:color="auto"/>
        <w:bottom w:val="none" w:sz="0" w:space="0" w:color="auto"/>
        <w:right w:val="none" w:sz="0" w:space="0" w:color="auto"/>
      </w:divBdr>
    </w:div>
    <w:div w:id="594627850">
      <w:bodyDiv w:val="1"/>
      <w:marLeft w:val="0"/>
      <w:marRight w:val="0"/>
      <w:marTop w:val="0"/>
      <w:marBottom w:val="0"/>
      <w:divBdr>
        <w:top w:val="none" w:sz="0" w:space="0" w:color="auto"/>
        <w:left w:val="none" w:sz="0" w:space="0" w:color="auto"/>
        <w:bottom w:val="none" w:sz="0" w:space="0" w:color="auto"/>
        <w:right w:val="none" w:sz="0" w:space="0" w:color="auto"/>
      </w:divBdr>
    </w:div>
    <w:div w:id="634139479">
      <w:bodyDiv w:val="1"/>
      <w:marLeft w:val="0"/>
      <w:marRight w:val="0"/>
      <w:marTop w:val="0"/>
      <w:marBottom w:val="0"/>
      <w:divBdr>
        <w:top w:val="none" w:sz="0" w:space="0" w:color="auto"/>
        <w:left w:val="none" w:sz="0" w:space="0" w:color="auto"/>
        <w:bottom w:val="none" w:sz="0" w:space="0" w:color="auto"/>
        <w:right w:val="none" w:sz="0" w:space="0" w:color="auto"/>
      </w:divBdr>
      <w:divsChild>
        <w:div w:id="1891530137">
          <w:marLeft w:val="979"/>
          <w:marRight w:val="0"/>
          <w:marTop w:val="1140"/>
          <w:marBottom w:val="0"/>
          <w:divBdr>
            <w:top w:val="none" w:sz="0" w:space="0" w:color="auto"/>
            <w:left w:val="none" w:sz="0" w:space="0" w:color="auto"/>
            <w:bottom w:val="none" w:sz="0" w:space="0" w:color="auto"/>
            <w:right w:val="none" w:sz="0" w:space="0" w:color="auto"/>
          </w:divBdr>
        </w:div>
      </w:divsChild>
    </w:div>
    <w:div w:id="647638677">
      <w:bodyDiv w:val="1"/>
      <w:marLeft w:val="0"/>
      <w:marRight w:val="0"/>
      <w:marTop w:val="0"/>
      <w:marBottom w:val="0"/>
      <w:divBdr>
        <w:top w:val="none" w:sz="0" w:space="0" w:color="auto"/>
        <w:left w:val="none" w:sz="0" w:space="0" w:color="auto"/>
        <w:bottom w:val="none" w:sz="0" w:space="0" w:color="auto"/>
        <w:right w:val="none" w:sz="0" w:space="0" w:color="auto"/>
      </w:divBdr>
    </w:div>
    <w:div w:id="780732553">
      <w:bodyDiv w:val="1"/>
      <w:marLeft w:val="0"/>
      <w:marRight w:val="0"/>
      <w:marTop w:val="0"/>
      <w:marBottom w:val="0"/>
      <w:divBdr>
        <w:top w:val="none" w:sz="0" w:space="0" w:color="auto"/>
        <w:left w:val="none" w:sz="0" w:space="0" w:color="auto"/>
        <w:bottom w:val="none" w:sz="0" w:space="0" w:color="auto"/>
        <w:right w:val="none" w:sz="0" w:space="0" w:color="auto"/>
      </w:divBdr>
    </w:div>
    <w:div w:id="820661257">
      <w:bodyDiv w:val="1"/>
      <w:marLeft w:val="0"/>
      <w:marRight w:val="0"/>
      <w:marTop w:val="0"/>
      <w:marBottom w:val="0"/>
      <w:divBdr>
        <w:top w:val="none" w:sz="0" w:space="0" w:color="auto"/>
        <w:left w:val="none" w:sz="0" w:space="0" w:color="auto"/>
        <w:bottom w:val="none" w:sz="0" w:space="0" w:color="auto"/>
        <w:right w:val="none" w:sz="0" w:space="0" w:color="auto"/>
      </w:divBdr>
    </w:div>
    <w:div w:id="1009794316">
      <w:bodyDiv w:val="1"/>
      <w:marLeft w:val="0"/>
      <w:marRight w:val="0"/>
      <w:marTop w:val="0"/>
      <w:marBottom w:val="0"/>
      <w:divBdr>
        <w:top w:val="none" w:sz="0" w:space="0" w:color="auto"/>
        <w:left w:val="none" w:sz="0" w:space="0" w:color="auto"/>
        <w:bottom w:val="none" w:sz="0" w:space="0" w:color="auto"/>
        <w:right w:val="none" w:sz="0" w:space="0" w:color="auto"/>
      </w:divBdr>
      <w:divsChild>
        <w:div w:id="1896621001">
          <w:marLeft w:val="0"/>
          <w:marRight w:val="0"/>
          <w:marTop w:val="0"/>
          <w:marBottom w:val="0"/>
          <w:divBdr>
            <w:top w:val="none" w:sz="0" w:space="0" w:color="auto"/>
            <w:left w:val="none" w:sz="0" w:space="0" w:color="auto"/>
            <w:bottom w:val="none" w:sz="0" w:space="0" w:color="auto"/>
            <w:right w:val="none" w:sz="0" w:space="0" w:color="auto"/>
          </w:divBdr>
        </w:div>
        <w:div w:id="1526869945">
          <w:marLeft w:val="0"/>
          <w:marRight w:val="0"/>
          <w:marTop w:val="0"/>
          <w:marBottom w:val="0"/>
          <w:divBdr>
            <w:top w:val="none" w:sz="0" w:space="0" w:color="auto"/>
            <w:left w:val="none" w:sz="0" w:space="0" w:color="auto"/>
            <w:bottom w:val="none" w:sz="0" w:space="0" w:color="auto"/>
            <w:right w:val="none" w:sz="0" w:space="0" w:color="auto"/>
          </w:divBdr>
        </w:div>
        <w:div w:id="1553692504">
          <w:marLeft w:val="0"/>
          <w:marRight w:val="0"/>
          <w:marTop w:val="0"/>
          <w:marBottom w:val="0"/>
          <w:divBdr>
            <w:top w:val="none" w:sz="0" w:space="0" w:color="auto"/>
            <w:left w:val="none" w:sz="0" w:space="0" w:color="auto"/>
            <w:bottom w:val="none" w:sz="0" w:space="0" w:color="auto"/>
            <w:right w:val="none" w:sz="0" w:space="0" w:color="auto"/>
          </w:divBdr>
        </w:div>
        <w:div w:id="83773129">
          <w:marLeft w:val="0"/>
          <w:marRight w:val="0"/>
          <w:marTop w:val="0"/>
          <w:marBottom w:val="0"/>
          <w:divBdr>
            <w:top w:val="none" w:sz="0" w:space="0" w:color="auto"/>
            <w:left w:val="none" w:sz="0" w:space="0" w:color="auto"/>
            <w:bottom w:val="none" w:sz="0" w:space="0" w:color="auto"/>
            <w:right w:val="none" w:sz="0" w:space="0" w:color="auto"/>
          </w:divBdr>
        </w:div>
      </w:divsChild>
    </w:div>
    <w:div w:id="1089233568">
      <w:bodyDiv w:val="1"/>
      <w:marLeft w:val="0"/>
      <w:marRight w:val="0"/>
      <w:marTop w:val="0"/>
      <w:marBottom w:val="0"/>
      <w:divBdr>
        <w:top w:val="single" w:sz="12" w:space="0" w:color="000000"/>
        <w:left w:val="none" w:sz="0" w:space="0" w:color="auto"/>
        <w:bottom w:val="none" w:sz="0" w:space="0" w:color="auto"/>
        <w:right w:val="none" w:sz="0" w:space="0" w:color="auto"/>
      </w:divBdr>
      <w:divsChild>
        <w:div w:id="1705863547">
          <w:marLeft w:val="0"/>
          <w:marRight w:val="0"/>
          <w:marTop w:val="0"/>
          <w:marBottom w:val="0"/>
          <w:divBdr>
            <w:top w:val="none" w:sz="0" w:space="0" w:color="auto"/>
            <w:left w:val="none" w:sz="0" w:space="0" w:color="auto"/>
            <w:bottom w:val="none" w:sz="0" w:space="0" w:color="auto"/>
            <w:right w:val="none" w:sz="0" w:space="0" w:color="auto"/>
          </w:divBdr>
          <w:divsChild>
            <w:div w:id="981302784">
              <w:marLeft w:val="-300"/>
              <w:marRight w:val="0"/>
              <w:marTop w:val="0"/>
              <w:marBottom w:val="0"/>
              <w:divBdr>
                <w:top w:val="none" w:sz="0" w:space="0" w:color="auto"/>
                <w:left w:val="none" w:sz="0" w:space="0" w:color="auto"/>
                <w:bottom w:val="none" w:sz="0" w:space="0" w:color="auto"/>
                <w:right w:val="none" w:sz="0" w:space="0" w:color="auto"/>
              </w:divBdr>
              <w:divsChild>
                <w:div w:id="12138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3587">
      <w:bodyDiv w:val="1"/>
      <w:marLeft w:val="0"/>
      <w:marRight w:val="0"/>
      <w:marTop w:val="0"/>
      <w:marBottom w:val="0"/>
      <w:divBdr>
        <w:top w:val="none" w:sz="0" w:space="0" w:color="auto"/>
        <w:left w:val="none" w:sz="0" w:space="0" w:color="auto"/>
        <w:bottom w:val="none" w:sz="0" w:space="0" w:color="auto"/>
        <w:right w:val="none" w:sz="0" w:space="0" w:color="auto"/>
      </w:divBdr>
    </w:div>
    <w:div w:id="1429739044">
      <w:bodyDiv w:val="1"/>
      <w:marLeft w:val="0"/>
      <w:marRight w:val="0"/>
      <w:marTop w:val="0"/>
      <w:marBottom w:val="0"/>
      <w:divBdr>
        <w:top w:val="none" w:sz="0" w:space="0" w:color="auto"/>
        <w:left w:val="none" w:sz="0" w:space="0" w:color="auto"/>
        <w:bottom w:val="none" w:sz="0" w:space="0" w:color="auto"/>
        <w:right w:val="none" w:sz="0" w:space="0" w:color="auto"/>
      </w:divBdr>
    </w:div>
    <w:div w:id="1593464180">
      <w:bodyDiv w:val="1"/>
      <w:marLeft w:val="0"/>
      <w:marRight w:val="0"/>
      <w:marTop w:val="0"/>
      <w:marBottom w:val="0"/>
      <w:divBdr>
        <w:top w:val="none" w:sz="0" w:space="0" w:color="auto"/>
        <w:left w:val="none" w:sz="0" w:space="0" w:color="auto"/>
        <w:bottom w:val="none" w:sz="0" w:space="0" w:color="auto"/>
        <w:right w:val="none" w:sz="0" w:space="0" w:color="auto"/>
      </w:divBdr>
    </w:div>
    <w:div w:id="1736275615">
      <w:bodyDiv w:val="1"/>
      <w:marLeft w:val="0"/>
      <w:marRight w:val="0"/>
      <w:marTop w:val="0"/>
      <w:marBottom w:val="0"/>
      <w:divBdr>
        <w:top w:val="none" w:sz="0" w:space="0" w:color="auto"/>
        <w:left w:val="none" w:sz="0" w:space="0" w:color="auto"/>
        <w:bottom w:val="none" w:sz="0" w:space="0" w:color="auto"/>
        <w:right w:val="none" w:sz="0" w:space="0" w:color="auto"/>
      </w:divBdr>
      <w:divsChild>
        <w:div w:id="1936786068">
          <w:marLeft w:val="1901"/>
          <w:marRight w:val="0"/>
          <w:marTop w:val="1120"/>
          <w:marBottom w:val="0"/>
          <w:divBdr>
            <w:top w:val="none" w:sz="0" w:space="0" w:color="auto"/>
            <w:left w:val="none" w:sz="0" w:space="0" w:color="auto"/>
            <w:bottom w:val="none" w:sz="0" w:space="0" w:color="auto"/>
            <w:right w:val="none" w:sz="0" w:space="0" w:color="auto"/>
          </w:divBdr>
        </w:div>
      </w:divsChild>
    </w:div>
    <w:div w:id="1918175758">
      <w:bodyDiv w:val="1"/>
      <w:marLeft w:val="0"/>
      <w:marRight w:val="0"/>
      <w:marTop w:val="0"/>
      <w:marBottom w:val="0"/>
      <w:divBdr>
        <w:top w:val="single" w:sz="12" w:space="0" w:color="000000"/>
        <w:left w:val="none" w:sz="0" w:space="0" w:color="auto"/>
        <w:bottom w:val="none" w:sz="0" w:space="0" w:color="auto"/>
        <w:right w:val="none" w:sz="0" w:space="0" w:color="auto"/>
      </w:divBdr>
      <w:divsChild>
        <w:div w:id="469978611">
          <w:marLeft w:val="0"/>
          <w:marRight w:val="0"/>
          <w:marTop w:val="0"/>
          <w:marBottom w:val="0"/>
          <w:divBdr>
            <w:top w:val="none" w:sz="0" w:space="0" w:color="auto"/>
            <w:left w:val="none" w:sz="0" w:space="0" w:color="auto"/>
            <w:bottom w:val="none" w:sz="0" w:space="0" w:color="auto"/>
            <w:right w:val="none" w:sz="0" w:space="0" w:color="auto"/>
          </w:divBdr>
          <w:divsChild>
            <w:div w:id="650408628">
              <w:marLeft w:val="-300"/>
              <w:marRight w:val="0"/>
              <w:marTop w:val="0"/>
              <w:marBottom w:val="0"/>
              <w:divBdr>
                <w:top w:val="none" w:sz="0" w:space="0" w:color="auto"/>
                <w:left w:val="none" w:sz="0" w:space="0" w:color="auto"/>
                <w:bottom w:val="none" w:sz="0" w:space="0" w:color="auto"/>
                <w:right w:val="none" w:sz="0" w:space="0" w:color="auto"/>
              </w:divBdr>
              <w:divsChild>
                <w:div w:id="1261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974">
      <w:bodyDiv w:val="1"/>
      <w:marLeft w:val="0"/>
      <w:marRight w:val="0"/>
      <w:marTop w:val="0"/>
      <w:marBottom w:val="0"/>
      <w:divBdr>
        <w:top w:val="none" w:sz="0" w:space="0" w:color="auto"/>
        <w:left w:val="none" w:sz="0" w:space="0" w:color="auto"/>
        <w:bottom w:val="none" w:sz="0" w:space="0" w:color="auto"/>
        <w:right w:val="none" w:sz="0" w:space="0" w:color="auto"/>
      </w:divBdr>
    </w:div>
    <w:div w:id="1994288908">
      <w:bodyDiv w:val="1"/>
      <w:marLeft w:val="0"/>
      <w:marRight w:val="0"/>
      <w:marTop w:val="0"/>
      <w:marBottom w:val="0"/>
      <w:divBdr>
        <w:top w:val="none" w:sz="0" w:space="0" w:color="auto"/>
        <w:left w:val="none" w:sz="0" w:space="0" w:color="auto"/>
        <w:bottom w:val="none" w:sz="0" w:space="0" w:color="auto"/>
        <w:right w:val="none" w:sz="0" w:space="0" w:color="auto"/>
      </w:divBdr>
    </w:div>
    <w:div w:id="2003502264">
      <w:bodyDiv w:val="1"/>
      <w:marLeft w:val="0"/>
      <w:marRight w:val="0"/>
      <w:marTop w:val="0"/>
      <w:marBottom w:val="0"/>
      <w:divBdr>
        <w:top w:val="single" w:sz="12" w:space="0" w:color="000000"/>
        <w:left w:val="none" w:sz="0" w:space="0" w:color="auto"/>
        <w:bottom w:val="none" w:sz="0" w:space="0" w:color="auto"/>
        <w:right w:val="none" w:sz="0" w:space="0" w:color="auto"/>
      </w:divBdr>
      <w:divsChild>
        <w:div w:id="999385078">
          <w:marLeft w:val="0"/>
          <w:marRight w:val="0"/>
          <w:marTop w:val="0"/>
          <w:marBottom w:val="0"/>
          <w:divBdr>
            <w:top w:val="none" w:sz="0" w:space="0" w:color="auto"/>
            <w:left w:val="none" w:sz="0" w:space="0" w:color="auto"/>
            <w:bottom w:val="none" w:sz="0" w:space="0" w:color="auto"/>
            <w:right w:val="none" w:sz="0" w:space="0" w:color="auto"/>
          </w:divBdr>
          <w:divsChild>
            <w:div w:id="1305500777">
              <w:marLeft w:val="-300"/>
              <w:marRight w:val="0"/>
              <w:marTop w:val="0"/>
              <w:marBottom w:val="0"/>
              <w:divBdr>
                <w:top w:val="none" w:sz="0" w:space="0" w:color="auto"/>
                <w:left w:val="none" w:sz="0" w:space="0" w:color="auto"/>
                <w:bottom w:val="none" w:sz="0" w:space="0" w:color="auto"/>
                <w:right w:val="none" w:sz="0" w:space="0" w:color="auto"/>
              </w:divBdr>
              <w:divsChild>
                <w:div w:id="21018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hehub.southwales.ac.uk/Interact/Pages/Section/ContentListing.aspx?subsection=6727" TargetMode="External"/><Relationship Id="rId26" Type="http://schemas.openxmlformats.org/officeDocument/2006/relationships/hyperlink" Target="https://www.ref.ac.uk/media/1092/ref-2019_01-guidance-on-submissions.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f2021appeals@southwales.ac.uk" TargetMode="External"/><Relationship Id="rId25" Type="http://schemas.openxmlformats.org/officeDocument/2006/relationships/hyperlink" Target="http://www.ref.ac.uk/publications/guidance-on-submissions-2019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f.ac.uk/media/1417/guidance-on-revisions-to-ref-2021-final.pdf"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f2021staffcircs@southwales.ac.uk"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ref.ac.uk/media/1092/ref-2019_01-guidance-on-submissions.pdf" TargetMode="External"/><Relationship Id="rId23" Type="http://schemas.openxmlformats.org/officeDocument/2006/relationships/hyperlink" Target="https://www.ref.ac.uk/media/1417/guidance-on-revisions-to-ref-2021-final.pdf" TargetMode="External"/><Relationship Id="rId28" Type="http://schemas.openxmlformats.org/officeDocument/2006/relationships/image" Target="media/image5.jpeg"/><Relationship Id="rId10" Type="http://schemas.openxmlformats.org/officeDocument/2006/relationships/footnotes" Target="footnotes.xml"/><Relationship Id="rId19" Type="http://schemas.openxmlformats.org/officeDocument/2006/relationships/hyperlink" Target="https://www.southwales.ac.uk/welsh-language-standar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mailto:ref2021staffcircs@southwales.ac.uk" TargetMode="External"/><Relationship Id="rId30" Type="http://schemas.openxmlformats.org/officeDocument/2006/relationships/footer" Target="footer4.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7A5ADEC81644A5870441A3D03AD264"/>
        <w:category>
          <w:name w:val="General"/>
          <w:gallery w:val="placeholder"/>
        </w:category>
        <w:types>
          <w:type w:val="bbPlcHdr"/>
        </w:types>
        <w:behaviors>
          <w:behavior w:val="content"/>
        </w:behaviors>
        <w:guid w:val="{A10BBD0A-E21A-492B-A4FA-6F054E246C6B}"/>
      </w:docPartPr>
      <w:docPartBody>
        <w:p w:rsidR="00B4080C" w:rsidRDefault="008E70A7" w:rsidP="008E70A7">
          <w:pPr>
            <w:pStyle w:val="257A5ADEC81644A5870441A3D03AD264"/>
          </w:pPr>
          <w:r w:rsidRPr="00BC568D">
            <w:rPr>
              <w:rStyle w:val="PlaceholderText"/>
            </w:rPr>
            <w:t>Click here to enter text.</w:t>
          </w:r>
        </w:p>
      </w:docPartBody>
    </w:docPart>
    <w:docPart>
      <w:docPartPr>
        <w:name w:val="5DAA146D025B43728C8667620CDF77F0"/>
        <w:category>
          <w:name w:val="General"/>
          <w:gallery w:val="placeholder"/>
        </w:category>
        <w:types>
          <w:type w:val="bbPlcHdr"/>
        </w:types>
        <w:behaviors>
          <w:behavior w:val="content"/>
        </w:behaviors>
        <w:guid w:val="{BA5FEA5E-15FF-40E5-BF50-82CE5490E3C8}"/>
      </w:docPartPr>
      <w:docPartBody>
        <w:p w:rsidR="00B4080C" w:rsidRDefault="008E70A7" w:rsidP="008E70A7">
          <w:pPr>
            <w:pStyle w:val="5DAA146D025B43728C8667620CDF77F0"/>
          </w:pPr>
          <w:r w:rsidRPr="00BC568D">
            <w:rPr>
              <w:rStyle w:val="PlaceholderText"/>
            </w:rPr>
            <w:t>Click here to enter text.</w:t>
          </w:r>
        </w:p>
      </w:docPartBody>
    </w:docPart>
    <w:docPart>
      <w:docPartPr>
        <w:name w:val="37B0769A0C704E14AED731A9BC7F28C3"/>
        <w:category>
          <w:name w:val="General"/>
          <w:gallery w:val="placeholder"/>
        </w:category>
        <w:types>
          <w:type w:val="bbPlcHdr"/>
        </w:types>
        <w:behaviors>
          <w:behavior w:val="content"/>
        </w:behaviors>
        <w:guid w:val="{D7FCB5FD-8741-4575-A36A-27E0981BD487}"/>
      </w:docPartPr>
      <w:docPartBody>
        <w:p w:rsidR="00B4080C" w:rsidRDefault="008E70A7" w:rsidP="008E70A7">
          <w:pPr>
            <w:pStyle w:val="37B0769A0C704E14AED731A9BC7F28C3"/>
          </w:pPr>
          <w:r w:rsidRPr="00525DA8">
            <w:rPr>
              <w:rStyle w:val="PlaceholderText"/>
            </w:rPr>
            <w:t>Click here to enter a date.</w:t>
          </w:r>
        </w:p>
      </w:docPartBody>
    </w:docPart>
    <w:docPart>
      <w:docPartPr>
        <w:name w:val="F3A0B98532024001A617F33527A83AEE"/>
        <w:category>
          <w:name w:val="General"/>
          <w:gallery w:val="placeholder"/>
        </w:category>
        <w:types>
          <w:type w:val="bbPlcHdr"/>
        </w:types>
        <w:behaviors>
          <w:behavior w:val="content"/>
        </w:behaviors>
        <w:guid w:val="{0DDDBF64-DCE4-4EFA-968F-B4F7AD13AC20}"/>
      </w:docPartPr>
      <w:docPartBody>
        <w:p w:rsidR="00B4080C" w:rsidRDefault="008E70A7" w:rsidP="008E70A7">
          <w:pPr>
            <w:pStyle w:val="F3A0B98532024001A617F33527A83AEE"/>
          </w:pPr>
          <w:r w:rsidRPr="00306248">
            <w:rPr>
              <w:rStyle w:val="PlaceholderText"/>
              <w:rFonts w:ascii="Arial" w:hAnsi="Arial" w:cs="Arial"/>
            </w:rPr>
            <w:t>Click here to enter text.</w:t>
          </w:r>
        </w:p>
      </w:docPartBody>
    </w:docPart>
    <w:docPart>
      <w:docPartPr>
        <w:name w:val="ABA72BD2E8A0415B898F91BEA3C737A2"/>
        <w:category>
          <w:name w:val="General"/>
          <w:gallery w:val="placeholder"/>
        </w:category>
        <w:types>
          <w:type w:val="bbPlcHdr"/>
        </w:types>
        <w:behaviors>
          <w:behavior w:val="content"/>
        </w:behaviors>
        <w:guid w:val="{9DD826F2-61A6-45CF-97A7-15F50E0D29B5}"/>
      </w:docPartPr>
      <w:docPartBody>
        <w:p w:rsidR="00B4080C" w:rsidRDefault="008E70A7" w:rsidP="008E70A7">
          <w:pPr>
            <w:pStyle w:val="ABA72BD2E8A0415B898F91BEA3C737A2"/>
          </w:pPr>
          <w:r w:rsidRPr="00314F3B">
            <w:rPr>
              <w:rStyle w:val="PlaceholderText"/>
              <w:rFonts w:ascii="Arial" w:hAnsi="Arial" w:cs="Arial"/>
            </w:rPr>
            <w:t>Click here to enter text.</w:t>
          </w:r>
        </w:p>
      </w:docPartBody>
    </w:docPart>
    <w:docPart>
      <w:docPartPr>
        <w:name w:val="7A148A4F89B44F368D5649EFE1275B32"/>
        <w:category>
          <w:name w:val="General"/>
          <w:gallery w:val="placeholder"/>
        </w:category>
        <w:types>
          <w:type w:val="bbPlcHdr"/>
        </w:types>
        <w:behaviors>
          <w:behavior w:val="content"/>
        </w:behaviors>
        <w:guid w:val="{32207B0D-53F5-4FE3-A342-496B9236D33C}"/>
      </w:docPartPr>
      <w:docPartBody>
        <w:p w:rsidR="00B4080C" w:rsidRDefault="008E70A7" w:rsidP="008E70A7">
          <w:pPr>
            <w:pStyle w:val="7A148A4F89B44F368D5649EFE1275B32"/>
          </w:pPr>
          <w:r w:rsidRPr="00314F3B">
            <w:rPr>
              <w:rStyle w:val="PlaceholderText"/>
              <w:rFonts w:ascii="Arial" w:hAnsi="Arial" w:cs="Arial"/>
            </w:rPr>
            <w:t>Click here to enter text.</w:t>
          </w:r>
        </w:p>
      </w:docPartBody>
    </w:docPart>
    <w:docPart>
      <w:docPartPr>
        <w:name w:val="E80BFB6F4F9245F799688F7AEA8EBC0F"/>
        <w:category>
          <w:name w:val="General"/>
          <w:gallery w:val="placeholder"/>
        </w:category>
        <w:types>
          <w:type w:val="bbPlcHdr"/>
        </w:types>
        <w:behaviors>
          <w:behavior w:val="content"/>
        </w:behaviors>
        <w:guid w:val="{E7A70640-1E7B-42DD-B931-701049CFBFAA}"/>
      </w:docPartPr>
      <w:docPartBody>
        <w:p w:rsidR="00B4080C" w:rsidRDefault="008E70A7" w:rsidP="008E70A7">
          <w:pPr>
            <w:pStyle w:val="E80BFB6F4F9245F799688F7AEA8EBC0F"/>
          </w:pPr>
          <w:r w:rsidRPr="00314F3B">
            <w:rPr>
              <w:rStyle w:val="PlaceholderText"/>
              <w:rFonts w:ascii="Arial" w:hAnsi="Arial" w:cs="Arial"/>
            </w:rPr>
            <w:t>Click here to enter text.</w:t>
          </w:r>
        </w:p>
      </w:docPartBody>
    </w:docPart>
    <w:docPart>
      <w:docPartPr>
        <w:name w:val="D30F6C3386DE4D2AB85B31C4971AC13C"/>
        <w:category>
          <w:name w:val="General"/>
          <w:gallery w:val="placeholder"/>
        </w:category>
        <w:types>
          <w:type w:val="bbPlcHdr"/>
        </w:types>
        <w:behaviors>
          <w:behavior w:val="content"/>
        </w:behaviors>
        <w:guid w:val="{5075218F-C020-4621-A37F-B2322FF0A43B}"/>
      </w:docPartPr>
      <w:docPartBody>
        <w:p w:rsidR="00B4080C" w:rsidRDefault="008E70A7" w:rsidP="008E70A7">
          <w:pPr>
            <w:pStyle w:val="D30F6C3386DE4D2AB85B31C4971AC13C"/>
          </w:pPr>
          <w:r w:rsidRPr="00314F3B">
            <w:rPr>
              <w:rStyle w:val="PlaceholderText"/>
              <w:rFonts w:ascii="Arial" w:hAnsi="Arial" w:cs="Arial"/>
            </w:rPr>
            <w:t>Click here to enter text.</w:t>
          </w:r>
        </w:p>
      </w:docPartBody>
    </w:docPart>
    <w:docPart>
      <w:docPartPr>
        <w:name w:val="DF57A7D6D5BA4DB3858AF6D49E6A2F78"/>
        <w:category>
          <w:name w:val="General"/>
          <w:gallery w:val="placeholder"/>
        </w:category>
        <w:types>
          <w:type w:val="bbPlcHdr"/>
        </w:types>
        <w:behaviors>
          <w:behavior w:val="content"/>
        </w:behaviors>
        <w:guid w:val="{CD62BD3D-AB17-4A27-8FBE-DEE6074C23A5}"/>
      </w:docPartPr>
      <w:docPartBody>
        <w:p w:rsidR="00B4080C" w:rsidRDefault="008E70A7" w:rsidP="008E70A7">
          <w:pPr>
            <w:pStyle w:val="DF57A7D6D5BA4DB3858AF6D49E6A2F78"/>
          </w:pPr>
          <w:r w:rsidRPr="00314F3B">
            <w:rPr>
              <w:rStyle w:val="PlaceholderText"/>
              <w:rFonts w:ascii="Arial" w:hAnsi="Arial" w:cs="Arial"/>
            </w:rPr>
            <w:t>Click here to enter text.</w:t>
          </w:r>
        </w:p>
      </w:docPartBody>
    </w:docPart>
    <w:docPart>
      <w:docPartPr>
        <w:name w:val="63C84F81F1A04840B5E59BECA9EBB05C"/>
        <w:category>
          <w:name w:val="General"/>
          <w:gallery w:val="placeholder"/>
        </w:category>
        <w:types>
          <w:type w:val="bbPlcHdr"/>
        </w:types>
        <w:behaviors>
          <w:behavior w:val="content"/>
        </w:behaviors>
        <w:guid w:val="{684A87EE-02FD-4D47-B1E9-93B87F7735FA}"/>
      </w:docPartPr>
      <w:docPartBody>
        <w:p w:rsidR="00B4080C" w:rsidRDefault="008E70A7" w:rsidP="008E70A7">
          <w:pPr>
            <w:pStyle w:val="63C84F81F1A04840B5E59BECA9EBB05C"/>
          </w:pPr>
          <w:r w:rsidRPr="00314F3B">
            <w:rPr>
              <w:rStyle w:val="PlaceholderText"/>
              <w:rFonts w:ascii="Arial" w:hAnsi="Arial" w:cs="Arial"/>
            </w:rPr>
            <w:t>Click here to enter text.</w:t>
          </w:r>
        </w:p>
      </w:docPartBody>
    </w:docPart>
    <w:docPart>
      <w:docPartPr>
        <w:name w:val="8FD1A9E49BE84DA98EA6CBA156F60F8F"/>
        <w:category>
          <w:name w:val="General"/>
          <w:gallery w:val="placeholder"/>
        </w:category>
        <w:types>
          <w:type w:val="bbPlcHdr"/>
        </w:types>
        <w:behaviors>
          <w:behavior w:val="content"/>
        </w:behaviors>
        <w:guid w:val="{6EA264F9-91C8-4AB9-A6C7-4129BA12DCC2}"/>
      </w:docPartPr>
      <w:docPartBody>
        <w:p w:rsidR="00B4080C" w:rsidRDefault="008E70A7" w:rsidP="008E70A7">
          <w:pPr>
            <w:pStyle w:val="8FD1A9E49BE84DA98EA6CBA156F60F8F"/>
          </w:pPr>
          <w:r w:rsidRPr="00BC568D">
            <w:rPr>
              <w:rStyle w:val="PlaceholderText"/>
            </w:rPr>
            <w:t>Click here to enter text.</w:t>
          </w:r>
        </w:p>
      </w:docPartBody>
    </w:docPart>
    <w:docPart>
      <w:docPartPr>
        <w:name w:val="31A2F6D30D394B1185FE3022793B7C19"/>
        <w:category>
          <w:name w:val="General"/>
          <w:gallery w:val="placeholder"/>
        </w:category>
        <w:types>
          <w:type w:val="bbPlcHdr"/>
        </w:types>
        <w:behaviors>
          <w:behavior w:val="content"/>
        </w:behaviors>
        <w:guid w:val="{6CA0074B-29B7-40AF-98F7-69B0A8031D20}"/>
      </w:docPartPr>
      <w:docPartBody>
        <w:p w:rsidR="00B4080C" w:rsidRDefault="008E70A7" w:rsidP="008E70A7">
          <w:pPr>
            <w:pStyle w:val="31A2F6D30D394B1185FE3022793B7C19"/>
          </w:pPr>
          <w:r w:rsidRPr="00BC568D">
            <w:rPr>
              <w:rStyle w:val="PlaceholderText"/>
            </w:rPr>
            <w:t>Click here to enter text.</w:t>
          </w:r>
        </w:p>
      </w:docPartBody>
    </w:docPart>
    <w:docPart>
      <w:docPartPr>
        <w:name w:val="392EB09971894D57B8B598B853D791BE"/>
        <w:category>
          <w:name w:val="General"/>
          <w:gallery w:val="placeholder"/>
        </w:category>
        <w:types>
          <w:type w:val="bbPlcHdr"/>
        </w:types>
        <w:behaviors>
          <w:behavior w:val="content"/>
        </w:behaviors>
        <w:guid w:val="{ABEAB631-EF05-45D4-AD20-6848EDF9ADEC}"/>
      </w:docPartPr>
      <w:docPartBody>
        <w:p w:rsidR="00B4080C" w:rsidRDefault="008E70A7" w:rsidP="008E70A7">
          <w:pPr>
            <w:pStyle w:val="392EB09971894D57B8B598B853D791BE"/>
          </w:pPr>
          <w:r w:rsidRPr="00BC568D">
            <w:rPr>
              <w:rStyle w:val="PlaceholderText"/>
            </w:rPr>
            <w:t>Click here to enter text.</w:t>
          </w:r>
        </w:p>
      </w:docPartBody>
    </w:docPart>
    <w:docPart>
      <w:docPartPr>
        <w:name w:val="09A029828C0640959E576B6892E2869B"/>
        <w:category>
          <w:name w:val="General"/>
          <w:gallery w:val="placeholder"/>
        </w:category>
        <w:types>
          <w:type w:val="bbPlcHdr"/>
        </w:types>
        <w:behaviors>
          <w:behavior w:val="content"/>
        </w:behaviors>
        <w:guid w:val="{A525CF2D-F3AB-4B03-AD39-64C4B06DFACF}"/>
      </w:docPartPr>
      <w:docPartBody>
        <w:p w:rsidR="00757852" w:rsidRDefault="006C7EB1" w:rsidP="006C7EB1">
          <w:pPr>
            <w:pStyle w:val="09A029828C0640959E576B6892E2869B"/>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A7"/>
    <w:rsid w:val="000F7D90"/>
    <w:rsid w:val="00121479"/>
    <w:rsid w:val="001B0F0C"/>
    <w:rsid w:val="001D28EE"/>
    <w:rsid w:val="00206A74"/>
    <w:rsid w:val="00206D16"/>
    <w:rsid w:val="002A7D12"/>
    <w:rsid w:val="00351C69"/>
    <w:rsid w:val="003C2AD7"/>
    <w:rsid w:val="003C38BB"/>
    <w:rsid w:val="00493534"/>
    <w:rsid w:val="004C1EBF"/>
    <w:rsid w:val="004E1148"/>
    <w:rsid w:val="005A4AD7"/>
    <w:rsid w:val="005C5BDD"/>
    <w:rsid w:val="00613431"/>
    <w:rsid w:val="00697CAE"/>
    <w:rsid w:val="006C7EB1"/>
    <w:rsid w:val="006F3BA7"/>
    <w:rsid w:val="00745F4C"/>
    <w:rsid w:val="00757852"/>
    <w:rsid w:val="008E70A7"/>
    <w:rsid w:val="009000F4"/>
    <w:rsid w:val="00903E5B"/>
    <w:rsid w:val="0097510E"/>
    <w:rsid w:val="009A2AE8"/>
    <w:rsid w:val="00B4080C"/>
    <w:rsid w:val="00B622DF"/>
    <w:rsid w:val="00C56A3A"/>
    <w:rsid w:val="00C712A3"/>
    <w:rsid w:val="00E040BB"/>
    <w:rsid w:val="00E07777"/>
    <w:rsid w:val="00E4659C"/>
    <w:rsid w:val="00F047F2"/>
    <w:rsid w:val="00F63715"/>
    <w:rsid w:val="00FA552F"/>
    <w:rsid w:val="00FC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EB1"/>
    <w:rPr>
      <w:color w:val="808080"/>
    </w:rPr>
  </w:style>
  <w:style w:type="paragraph" w:customStyle="1" w:styleId="257A5ADEC81644A5870441A3D03AD264">
    <w:name w:val="257A5ADEC81644A5870441A3D03AD264"/>
    <w:rsid w:val="008E70A7"/>
  </w:style>
  <w:style w:type="paragraph" w:customStyle="1" w:styleId="5DAA146D025B43728C8667620CDF77F0">
    <w:name w:val="5DAA146D025B43728C8667620CDF77F0"/>
    <w:rsid w:val="008E70A7"/>
  </w:style>
  <w:style w:type="paragraph" w:customStyle="1" w:styleId="37B0769A0C704E14AED731A9BC7F28C3">
    <w:name w:val="37B0769A0C704E14AED731A9BC7F28C3"/>
    <w:rsid w:val="008E70A7"/>
  </w:style>
  <w:style w:type="paragraph" w:customStyle="1" w:styleId="F3A0B98532024001A617F33527A83AEE">
    <w:name w:val="F3A0B98532024001A617F33527A83AEE"/>
    <w:rsid w:val="008E70A7"/>
  </w:style>
  <w:style w:type="paragraph" w:customStyle="1" w:styleId="ABA72BD2E8A0415B898F91BEA3C737A2">
    <w:name w:val="ABA72BD2E8A0415B898F91BEA3C737A2"/>
    <w:rsid w:val="008E70A7"/>
  </w:style>
  <w:style w:type="paragraph" w:customStyle="1" w:styleId="7A148A4F89B44F368D5649EFE1275B32">
    <w:name w:val="7A148A4F89B44F368D5649EFE1275B32"/>
    <w:rsid w:val="008E70A7"/>
  </w:style>
  <w:style w:type="paragraph" w:customStyle="1" w:styleId="E80BFB6F4F9245F799688F7AEA8EBC0F">
    <w:name w:val="E80BFB6F4F9245F799688F7AEA8EBC0F"/>
    <w:rsid w:val="008E70A7"/>
  </w:style>
  <w:style w:type="paragraph" w:customStyle="1" w:styleId="D30F6C3386DE4D2AB85B31C4971AC13C">
    <w:name w:val="D30F6C3386DE4D2AB85B31C4971AC13C"/>
    <w:rsid w:val="008E70A7"/>
  </w:style>
  <w:style w:type="paragraph" w:customStyle="1" w:styleId="DF57A7D6D5BA4DB3858AF6D49E6A2F78">
    <w:name w:val="DF57A7D6D5BA4DB3858AF6D49E6A2F78"/>
    <w:rsid w:val="008E70A7"/>
  </w:style>
  <w:style w:type="paragraph" w:customStyle="1" w:styleId="63C84F81F1A04840B5E59BECA9EBB05C">
    <w:name w:val="63C84F81F1A04840B5E59BECA9EBB05C"/>
    <w:rsid w:val="008E70A7"/>
  </w:style>
  <w:style w:type="paragraph" w:customStyle="1" w:styleId="8FD1A9E49BE84DA98EA6CBA156F60F8F">
    <w:name w:val="8FD1A9E49BE84DA98EA6CBA156F60F8F"/>
    <w:rsid w:val="008E70A7"/>
  </w:style>
  <w:style w:type="paragraph" w:customStyle="1" w:styleId="31A2F6D30D394B1185FE3022793B7C19">
    <w:name w:val="31A2F6D30D394B1185FE3022793B7C19"/>
    <w:rsid w:val="008E70A7"/>
  </w:style>
  <w:style w:type="paragraph" w:customStyle="1" w:styleId="392EB09971894D57B8B598B853D791BE">
    <w:name w:val="392EB09971894D57B8B598B853D791BE"/>
    <w:rsid w:val="008E70A7"/>
  </w:style>
  <w:style w:type="paragraph" w:customStyle="1" w:styleId="09A029828C0640959E576B6892E2869B">
    <w:name w:val="09A029828C0640959E576B6892E2869B"/>
    <w:rsid w:val="006C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earchEngland">
      <a:dk1>
        <a:srgbClr val="505160"/>
      </a:dk1>
      <a:lt1>
        <a:sysClr val="window" lastClr="FFFFFF"/>
      </a:lt1>
      <a:dk2>
        <a:srgbClr val="778159"/>
      </a:dk2>
      <a:lt2>
        <a:srgbClr val="AEBD38"/>
      </a:lt2>
      <a:accent1>
        <a:srgbClr val="7A93B8"/>
      </a:accent1>
      <a:accent2>
        <a:srgbClr val="8E5B71"/>
      </a:accent2>
      <a:accent3>
        <a:srgbClr val="4E5393"/>
      </a:accent3>
      <a:accent4>
        <a:srgbClr val="1A824F"/>
      </a:accent4>
      <a:accent5>
        <a:srgbClr val="A11943"/>
      </a:accent5>
      <a:accent6>
        <a:srgbClr val="004B6C"/>
      </a:accent6>
      <a:hlink>
        <a:srgbClr val="004B6C"/>
      </a:hlink>
      <a:folHlink>
        <a:srgbClr val="8E5B7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code of practice sets out the University’s approach to the fair and transparent identification of staff with significant responsibility for research, determining who is an independent researcher and the selection of outputs. This document also includes the University’s approach to supporting staff with individual circumstances.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1AF775D9BE94DAA113F45CB5B362F" ma:contentTypeVersion="10" ma:contentTypeDescription="Create a new document." ma:contentTypeScope="" ma:versionID="49550b62aad17ae95d8f02b24eb5b31b">
  <xsd:schema xmlns:xsd="http://www.w3.org/2001/XMLSchema" xmlns:xs="http://www.w3.org/2001/XMLSchema" xmlns:p="http://schemas.microsoft.com/office/2006/metadata/properties" xmlns:ns2="fcd9bec9-8a86-4d4d-ae6d-dadf9ba768e0" xmlns:ns3="8f9e0986-77ef-44e6-8a2f-cd60c31decd8" targetNamespace="http://schemas.microsoft.com/office/2006/metadata/properties" ma:root="true" ma:fieldsID="1caf1dfcac40fb20fd9dd7f942efc9b0" ns2:_="" ns3:_="">
    <xsd:import namespace="fcd9bec9-8a86-4d4d-ae6d-dadf9ba768e0"/>
    <xsd:import namespace="8f9e0986-77ef-44e6-8a2f-cd60c31de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9bec9-8a86-4d4d-ae6d-dadf9ba76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e0986-77ef-44e6-8a2f-cd60c31dec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CC49B3-424C-475C-BF1E-504AAF5F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9bec9-8a86-4d4d-ae6d-dadf9ba768e0"/>
    <ds:schemaRef ds:uri="8f9e0986-77ef-44e6-8a2f-cd60c31de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B4649-50F8-4D14-B86E-380E0DB73E66}">
  <ds:schemaRefs>
    <ds:schemaRef ds:uri="http://schemas.microsoft.com/sharepoint/v3/contenttype/forms"/>
  </ds:schemaRefs>
</ds:datastoreItem>
</file>

<file path=customXml/itemProps4.xml><?xml version="1.0" encoding="utf-8"?>
<ds:datastoreItem xmlns:ds="http://schemas.openxmlformats.org/officeDocument/2006/customXml" ds:itemID="{C291766E-F208-41AF-93EA-982278140B12}">
  <ds:schemaRefs>
    <ds:schemaRef ds:uri="http://schemas.openxmlformats.org/officeDocument/2006/bibliography"/>
  </ds:schemaRefs>
</ds:datastoreItem>
</file>

<file path=customXml/itemProps5.xml><?xml version="1.0" encoding="utf-8"?>
<ds:datastoreItem xmlns:ds="http://schemas.openxmlformats.org/officeDocument/2006/customXml" ds:itemID="{9567CD68-097E-423F-B451-CC3EBC82A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HEFCE_Blank</Template>
  <TotalTime>508</TotalTime>
  <Pages>53</Pages>
  <Words>17570</Words>
  <Characters>100152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REF 2021 Code of practice</vt:lpstr>
    </vt:vector>
  </TitlesOfParts>
  <Company>HEFCE</Company>
  <LinksUpToDate>false</LinksUpToDate>
  <CharactersWithSpaces>117488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2021 Code of practice</dc:title>
  <dc:subject>December 2019</dc:subject>
  <dc:creator>Professor Martin Steggall</dc:creator>
  <cp:keywords/>
  <dc:description/>
  <cp:lastModifiedBy>Sarah Theobald</cp:lastModifiedBy>
  <cp:revision>37</cp:revision>
  <cp:lastPrinted>2019-06-04T11:20:00Z</cp:lastPrinted>
  <dcterms:created xsi:type="dcterms:W3CDTF">2019-12-12T14:33:00Z</dcterms:created>
  <dcterms:modified xsi:type="dcterms:W3CDTF">2020-11-04T13:11:00Z</dcterms:modified>
  <cp:category>PVC-Research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0x0101005771AF775D9BE94DAA113F45CB5B362F</vt:lpwstr>
  </property>
</Properties>
</file>