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0D33" w14:textId="77777777" w:rsidR="00B81947" w:rsidRDefault="00B81947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permStart w:id="543906615" w:edGrp="everyone"/>
      <w:permEnd w:id="543906615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Membership agreement between a Member and USW Treforest Sport Centre</w:t>
      </w:r>
    </w:p>
    <w:p w14:paraId="03D21102" w14:textId="77777777" w:rsidR="00B81947" w:rsidRDefault="00B81947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</w:p>
    <w:p w14:paraId="2CE32509" w14:textId="77777777" w:rsidR="005B367F" w:rsidRPr="005918CF" w:rsidRDefault="005B367F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</w:rPr>
        <w:t>1.</w:t>
      </w:r>
      <w:r w:rsidRPr="005918CF">
        <w:rPr>
          <w:rFonts w:ascii="MyriadPro-SemiboldCond" w:eastAsiaTheme="minorEastAsia" w:hAnsi="MyriadPro-SemiboldCond" w:cs="MyriadPro-SemiboldCond"/>
          <w:b/>
          <w:bCs/>
          <w:color w:val="DA0038"/>
        </w:rPr>
        <w:t>Definitions</w:t>
      </w:r>
    </w:p>
    <w:p w14:paraId="2110A3A9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Member: A user who pays a fee entitling them to enjoy the benefits of this Agreement in particular the use of some or</w:t>
      </w:r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all of the Facilities.</w:t>
      </w:r>
    </w:p>
    <w:p w14:paraId="1663589F" w14:textId="77777777" w:rsidR="005B367F" w:rsidRPr="00563CD3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63CD3">
        <w:rPr>
          <w:rFonts w:ascii="MyriadPro-Cond" w:eastAsiaTheme="minorEastAsia" w:hAnsi="MyriadPro-Cond" w:cs="MyriadPro-Cond"/>
          <w:color w:val="1A1A1A"/>
          <w:sz w:val="16"/>
          <w:szCs w:val="16"/>
        </w:rPr>
        <w:t>Membership categories are: All Inclusive or Gym Only.</w:t>
      </w:r>
    </w:p>
    <w:p w14:paraId="7C4B9783" w14:textId="77777777" w:rsidR="005B367F" w:rsidRPr="008007B7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USW Treforest Sport Centre operates from the Universities main campus at Treforest, Pontypridd.</w:t>
      </w:r>
    </w:p>
    <w:p w14:paraId="7B006EED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2. Members</w:t>
      </w:r>
    </w:p>
    <w:p w14:paraId="5AAC817E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be required to provide identification/ proof of status and campus.</w:t>
      </w:r>
    </w:p>
    <w:p w14:paraId="26F0A14E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are bound by the Centres General Terms and Conditions, these may be found on the Centres website:</w:t>
      </w:r>
    </w:p>
    <w:p w14:paraId="786901B4" w14:textId="77777777" w:rsidR="005B367F" w:rsidRPr="00976216" w:rsidRDefault="005B367F" w:rsidP="005B367F">
      <w:pPr>
        <w:autoSpaceDE w:val="0"/>
        <w:autoSpaceDN w:val="0"/>
        <w:adjustRightInd w:val="0"/>
        <w:ind w:left="720" w:firstLine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sport.southwales.ac.uk/treforest/</w:t>
      </w:r>
    </w:p>
    <w:p w14:paraId="6F734475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If a member during this agreement is no longer a student of the University they must immediately notify</w:t>
      </w:r>
    </w:p>
    <w:p w14:paraId="3416364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the Centre.</w:t>
      </w:r>
    </w:p>
    <w:p w14:paraId="532C889F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is only available to University of South Wales students. Non University of South Wales students will be</w:t>
      </w:r>
    </w:p>
    <w:p w14:paraId="6E822542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considered on an individual basis.</w:t>
      </w:r>
    </w:p>
    <w:p w14:paraId="11DC4B97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If a member during this agreement is no longer staff of the University they must immediately notify the Centre.</w:t>
      </w:r>
    </w:p>
    <w:p w14:paraId="4B4CA80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Staff Members are entitled to claim half an hour per week ‘flexitime’ when using the Sport Centre.</w:t>
      </w:r>
    </w:p>
    <w:p w14:paraId="56D651DB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Staff employed by the University are not eligible for a Student Membership.</w:t>
      </w:r>
    </w:p>
    <w:p w14:paraId="770F256F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3. Payment</w:t>
      </w:r>
    </w:p>
    <w:p w14:paraId="1B1BFC3A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Memberships fees are paid for the full term of your membership and must be paid in full at time of</w:t>
      </w:r>
    </w:p>
    <w:p w14:paraId="1BA7FBF0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purchase.</w:t>
      </w:r>
    </w:p>
    <w:p w14:paraId="1678E8E0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Annual Memberships fees are paid for a minimum of 12 months.</w:t>
      </w:r>
    </w:p>
    <w:p w14:paraId="378AA62D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must be paid in full at time of purchase.</w:t>
      </w:r>
    </w:p>
    <w:p w14:paraId="5D15ED27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If paying monthly directly through salary then a minimum of 12 payments must be made. Payments will continue</w:t>
      </w:r>
    </w:p>
    <w:p w14:paraId="2D37E515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following this period unless one months notice of cancellation is given.</w:t>
      </w:r>
    </w:p>
    <w:p w14:paraId="545C3064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Prices will be reviewed annually in September. You will be informed of any increase.</w:t>
      </w:r>
    </w:p>
    <w:p w14:paraId="6FB95D64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Public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Membership fees are to be paid for a 12 or 1 month membership and must be paid in full at time of purchase.</w:t>
      </w:r>
    </w:p>
    <w:p w14:paraId="3540C934" w14:textId="77777777" w:rsidR="005B367F" w:rsidRPr="00976216" w:rsidRDefault="005B367F" w:rsidP="005B367F">
      <w:pPr>
        <w:autoSpaceDE w:val="0"/>
        <w:autoSpaceDN w:val="0"/>
        <w:adjustRightInd w:val="0"/>
        <w:jc w:val="both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4. Early termination/Refund</w:t>
      </w:r>
    </w:p>
    <w:p w14:paraId="11739DBF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cancel this agreement within 14 days without giving a reason.</w:t>
      </w:r>
    </w:p>
    <w:p w14:paraId="1B77514D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cancellation period will expire 14 days from the day you accept the terms of this agreement.</w:t>
      </w:r>
    </w:p>
    <w:p w14:paraId="4B76B131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Memberships may be refunded for medical reasons (a doctors certificate will be required).</w:t>
      </w:r>
    </w:p>
    <w:p w14:paraId="237883D0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Where a University student finishes or permanently withdraws from their programme of study.</w:t>
      </w:r>
    </w:p>
    <w:p w14:paraId="6165825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Where a University staff member finishes their employment.</w:t>
      </w:r>
    </w:p>
    <w:p w14:paraId="0E459A19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Requests for refunds should be made, in writing, to the Operations Manager. An administration fee may be charged.</w:t>
      </w:r>
    </w:p>
    <w:p w14:paraId="1F3572CC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University may terminate Membership if the Member breaches any terms of this Agreement.</w:t>
      </w:r>
    </w:p>
    <w:p w14:paraId="6081BB0C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may not be frozen or temporarily suspended by the member.</w:t>
      </w:r>
    </w:p>
    <w:p w14:paraId="6BF1AB60" w14:textId="77777777" w:rsidR="005B367F" w:rsidRPr="00976216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5. No transfer of Membership</w:t>
      </w:r>
    </w:p>
    <w:p w14:paraId="314870EC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is personal to the Member. Members are not permitted to allow any other person to use their</w:t>
      </w:r>
    </w:p>
    <w:p w14:paraId="4320C8B4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Membership. In particular, others may not use Members cards to book facilities or gain entry to the Centre.</w:t>
      </w:r>
    </w:p>
    <w:p w14:paraId="5BC0795B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accounts are personal to the member, the membership cannot be transferred to another person.</w:t>
      </w:r>
    </w:p>
    <w:p w14:paraId="01FC7B58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6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Membership Cards</w:t>
      </w:r>
    </w:p>
    <w:p w14:paraId="4E1485EE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cards are collected from USW Treforest Sport Centre reception desk.</w:t>
      </w:r>
    </w:p>
    <w:p w14:paraId="0462E6B1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have their Membership Cards recorded against their account.</w:t>
      </w:r>
    </w:p>
    <w:p w14:paraId="6138B5A4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A replacement membership card can be obtained from the Centre; a charge will be made of £2.</w:t>
      </w:r>
    </w:p>
    <w:p w14:paraId="579D4E4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need to present their card each time they wish to use the facilities, failure to do so will result in</w:t>
      </w:r>
    </w:p>
    <w:p w14:paraId="48D03994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non-member fees being charged.</w:t>
      </w:r>
    </w:p>
    <w:p w14:paraId="773DC96A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7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Bookings</w:t>
      </w:r>
    </w:p>
    <w:p w14:paraId="1864E1DE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All facilities and activities in the Centre can be booked by members up to 7 days in advance.</w:t>
      </w:r>
    </w:p>
    <w:p w14:paraId="7139CCF3" w14:textId="77777777" w:rsidR="005B367F" w:rsidRPr="005B367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Please make every effort to advise the reception staff at the Centre if you are unable to attend a booked session.</w:t>
      </w:r>
    </w:p>
    <w:p w14:paraId="5178752C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All bookings not taken five minutes after start may be re-let.</w:t>
      </w:r>
    </w:p>
    <w:p w14:paraId="1533EC3C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ALL INCLUSIVE MEMBERS – If you are unable to attend a booking, a minimum of 24 hours notice is required.  Failure to do this on more than one occasion will result in loss of advance booking privileges for one month.</w:t>
      </w:r>
    </w:p>
    <w:p w14:paraId="03FA65B5" w14:textId="77777777" w:rsidR="005B367F" w:rsidRPr="005B367F" w:rsidRDefault="005B367F" w:rsidP="005B367F">
      <w:pPr>
        <w:pStyle w:val="ListParagraph"/>
        <w:autoSpaceDE w:val="0"/>
        <w:autoSpaceDN w:val="0"/>
        <w:adjustRightInd w:val="0"/>
        <w:ind w:left="1080"/>
        <w:rPr>
          <w:rFonts w:ascii="MyriadPro-Cond" w:eastAsiaTheme="minorEastAsia" w:hAnsi="MyriadPro-Cond" w:cs="MyriadPro-Cond"/>
          <w:color w:val="1A1A1A"/>
          <w:sz w:val="16"/>
          <w:szCs w:val="16"/>
        </w:rPr>
      </w:pPr>
    </w:p>
    <w:p w14:paraId="381C952A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GYM ONLY MEMBERS - If you are unable to attend a booking, a minimum of 24 hours notice is required.  Failure to do this on more than one occasion will result in loss of advance booking privileges for one month. </w:t>
      </w:r>
    </w:p>
    <w:p w14:paraId="3B933FE1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Bookings made for classes or recreational activities must be paid for in full at time of booking.</w:t>
      </w:r>
    </w:p>
    <w:p w14:paraId="1B06697E" w14:textId="77777777" w:rsidR="0066131A" w:rsidRDefault="0066131A"/>
    <w:sectPr w:rsidR="0066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53E0"/>
    <w:multiLevelType w:val="hybridMultilevel"/>
    <w:tmpl w:val="122A1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4Tt+bq7GACJFN3LaPp7faVM0R8i6Det9n2zg5rBM1JN5NsvRm2OmyJO+yl3fIRgWsm7OaF9hT39CEZOUShrFw==" w:salt="c75aAvATwChikbJQP08b3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7F"/>
    <w:rsid w:val="005B367F"/>
    <w:rsid w:val="005C43FE"/>
    <w:rsid w:val="0066131A"/>
    <w:rsid w:val="006B253B"/>
    <w:rsid w:val="00B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2142"/>
  <w15:chartTrackingRefBased/>
  <w15:docId w15:val="{703CCD9D-BF4E-4ADD-8B08-C4D3998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2020-11-11T11:05:00Z</dcterms:created>
  <dcterms:modified xsi:type="dcterms:W3CDTF">2020-11-11T11:05:00Z</dcterms:modified>
</cp:coreProperties>
</file>