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72" w:rsidRDefault="00D11D72" w:rsidP="00D11D72">
      <w:pPr>
        <w:ind w:left="360"/>
        <w:rPr>
          <w:u w:val="single"/>
        </w:rPr>
      </w:pPr>
    </w:p>
    <w:p w:rsidR="00D11D72" w:rsidRPr="00A046C6" w:rsidRDefault="00EB7CC7" w:rsidP="00D11D72">
      <w:pPr>
        <w:ind w:left="360"/>
        <w:rPr>
          <w:b/>
          <w:sz w:val="28"/>
          <w:u w:val="single"/>
        </w:rPr>
      </w:pPr>
      <w:r w:rsidRPr="00A046C6">
        <w:rPr>
          <w:b/>
          <w:sz w:val="28"/>
          <w:u w:val="single"/>
        </w:rPr>
        <w:t xml:space="preserve">Long Term - </w:t>
      </w:r>
      <w:r w:rsidR="00D11D72" w:rsidRPr="00A046C6">
        <w:rPr>
          <w:b/>
          <w:sz w:val="28"/>
          <w:u w:val="single"/>
        </w:rPr>
        <w:t>Indefinite Retention</w:t>
      </w:r>
    </w:p>
    <w:p w:rsidR="00D11D72" w:rsidRDefault="00D11D72" w:rsidP="00D11D72">
      <w:pPr>
        <w:pStyle w:val="ListParagraph"/>
        <w:numPr>
          <w:ilvl w:val="0"/>
          <w:numId w:val="1"/>
        </w:numPr>
      </w:pPr>
      <w:r>
        <w:t>In order for the Alumni Relations and Development Office to</w:t>
      </w:r>
      <w:r w:rsidR="00AD5028">
        <w:t xml:space="preserve"> cement its commitment to good data governance, indefinite retention of</w:t>
      </w:r>
      <w:r>
        <w:t xml:space="preserve"> some alumni</w:t>
      </w:r>
      <w:r w:rsidR="00AD5028">
        <w:t xml:space="preserve"> and supporter</w:t>
      </w:r>
      <w:r>
        <w:t xml:space="preserve"> information </w:t>
      </w:r>
      <w:r w:rsidR="00AD5028">
        <w:t xml:space="preserve">is </w:t>
      </w:r>
      <w:bookmarkStart w:id="0" w:name="_GoBack"/>
      <w:bookmarkEnd w:id="0"/>
      <w:r w:rsidR="00AD5028">
        <w:t>required</w:t>
      </w:r>
      <w:r>
        <w:t>. This will</w:t>
      </w:r>
      <w:r w:rsidR="00AD5028">
        <w:t xml:space="preserve"> help us to ensure that your</w:t>
      </w:r>
      <w:r>
        <w:t xml:space="preserve"> alumni</w:t>
      </w:r>
      <w:r w:rsidR="00AD5028">
        <w:t xml:space="preserve"> experience is the best it can be and we are managing your data</w:t>
      </w:r>
      <w:r>
        <w:t xml:space="preserve"> in the best possible way.</w:t>
      </w:r>
    </w:p>
    <w:p w:rsidR="00D11D72" w:rsidRDefault="00D11D72" w:rsidP="00D11D72">
      <w:pPr>
        <w:pStyle w:val="ListParagraph"/>
        <w:numPr>
          <w:ilvl w:val="0"/>
          <w:numId w:val="1"/>
        </w:numPr>
      </w:pPr>
      <w:r>
        <w:t xml:space="preserve">This will include: </w:t>
      </w:r>
    </w:p>
    <w:p w:rsidR="00D11D72" w:rsidRDefault="00D11D72" w:rsidP="00D11D72">
      <w:pPr>
        <w:pStyle w:val="ListParagraph"/>
        <w:numPr>
          <w:ilvl w:val="1"/>
          <w:numId w:val="1"/>
        </w:numPr>
      </w:pPr>
      <w:r>
        <w:t xml:space="preserve">Biographical information (including but not limited to Full Name, Date of Birth and Contact Information) </w:t>
      </w:r>
    </w:p>
    <w:p w:rsidR="00D11D72" w:rsidRDefault="00D11D72" w:rsidP="00D11D72">
      <w:pPr>
        <w:pStyle w:val="ListParagraph"/>
        <w:numPr>
          <w:ilvl w:val="1"/>
          <w:numId w:val="1"/>
        </w:numPr>
      </w:pPr>
      <w:r>
        <w:t>Qualification information (Including but not limited to Qualifications Obtained, Student Achievements and Society/Club Membership)</w:t>
      </w:r>
    </w:p>
    <w:p w:rsidR="00D11D72" w:rsidRDefault="00D11D72" w:rsidP="00D11D72">
      <w:pPr>
        <w:pStyle w:val="ListParagraph"/>
        <w:numPr>
          <w:ilvl w:val="1"/>
          <w:numId w:val="1"/>
        </w:numPr>
      </w:pPr>
      <w:r>
        <w:t xml:space="preserve">Support information (Including but not limited to Donations, Volunteering and other support methods as a student and an alumnus) </w:t>
      </w:r>
    </w:p>
    <w:p w:rsidR="00D11D72" w:rsidRDefault="00D11D72" w:rsidP="00D11D72">
      <w:pPr>
        <w:pStyle w:val="ListParagraph"/>
        <w:numPr>
          <w:ilvl w:val="1"/>
          <w:numId w:val="1"/>
        </w:numPr>
      </w:pPr>
      <w:r>
        <w:t>Correspondence history (Including but not limited to all correspondence between alumni and the University).</w:t>
      </w:r>
    </w:p>
    <w:p w:rsidR="00D11D72" w:rsidRDefault="00AD5028" w:rsidP="00D11D72">
      <w:pPr>
        <w:pStyle w:val="ListParagraph"/>
        <w:numPr>
          <w:ilvl w:val="0"/>
          <w:numId w:val="1"/>
        </w:numPr>
      </w:pPr>
      <w:r>
        <w:t xml:space="preserve">Alumni and supporters of the University </w:t>
      </w:r>
      <w:r w:rsidR="00D11D72">
        <w:t xml:space="preserve">will receive requests to update their personal details every six months to ensure accuracy and integrity of information we hold. </w:t>
      </w:r>
    </w:p>
    <w:p w:rsidR="00D11D72" w:rsidRPr="00682054" w:rsidRDefault="00D11D72" w:rsidP="00D11D72">
      <w:pPr>
        <w:pStyle w:val="ListParagraph"/>
        <w:numPr>
          <w:ilvl w:val="0"/>
          <w:numId w:val="1"/>
        </w:numPr>
        <w:rPr>
          <w:u w:val="single"/>
        </w:rPr>
      </w:pPr>
      <w:r>
        <w:t>Deceased alumni</w:t>
      </w:r>
      <w:r w:rsidR="00AD5028">
        <w:t xml:space="preserve"> and supporters</w:t>
      </w:r>
      <w:r>
        <w:t xml:space="preserve"> are marked on the records system as such so that no</w:t>
      </w:r>
      <w:r w:rsidR="00AD5028">
        <w:t xml:space="preserve"> future</w:t>
      </w:r>
      <w:r>
        <w:t xml:space="preserve"> correspondence is attempted. </w:t>
      </w:r>
    </w:p>
    <w:p w:rsidR="00D11D72" w:rsidRPr="00A046C6" w:rsidRDefault="00D11D72" w:rsidP="00D11D72">
      <w:pPr>
        <w:ind w:left="360"/>
        <w:rPr>
          <w:b/>
          <w:sz w:val="28"/>
          <w:u w:val="single"/>
        </w:rPr>
      </w:pPr>
      <w:r w:rsidRPr="00A046C6">
        <w:rPr>
          <w:b/>
          <w:sz w:val="28"/>
          <w:u w:val="single"/>
        </w:rPr>
        <w:t>Short Term – 6 Year Retention</w:t>
      </w:r>
    </w:p>
    <w:p w:rsidR="00D11D72" w:rsidRDefault="00D11D72" w:rsidP="00D11D72">
      <w:pPr>
        <w:pStyle w:val="ListParagraph"/>
        <w:numPr>
          <w:ilvl w:val="0"/>
          <w:numId w:val="2"/>
        </w:numPr>
      </w:pPr>
      <w:r>
        <w:t xml:space="preserve">As there is a legal (and in some cases, contractual) requirement to keep certain records and data relating to payments for services, e.g. event payment, donations, tax declarations for 6 years after the activity/ transaction has been completed, the University will retain this information on record in a short term capacity (which equates to six years retention). </w:t>
      </w:r>
    </w:p>
    <w:p w:rsidR="00D11D72" w:rsidRDefault="00D11D72" w:rsidP="00D11D72">
      <w:pPr>
        <w:pStyle w:val="ListParagraph"/>
        <w:numPr>
          <w:ilvl w:val="0"/>
          <w:numId w:val="2"/>
        </w:numPr>
      </w:pPr>
      <w:r>
        <w:t xml:space="preserve">As such, following the </w:t>
      </w:r>
      <w:r w:rsidR="00A046C6">
        <w:t>six-year</w:t>
      </w:r>
      <w:r>
        <w:t xml:space="preserve"> period, financial and legally binding records</w:t>
      </w:r>
      <w:r w:rsidR="00651E49">
        <w:t xml:space="preserve"> of this nature </w:t>
      </w:r>
      <w:proofErr w:type="gramStart"/>
      <w:r w:rsidR="00651E49">
        <w:t xml:space="preserve">will be removed or </w:t>
      </w:r>
      <w:r>
        <w:t>destroyed as per the University data protection policy</w:t>
      </w:r>
      <w:proofErr w:type="gramEnd"/>
      <w:r>
        <w:t>.</w:t>
      </w:r>
    </w:p>
    <w:p w:rsidR="00D11D72" w:rsidRPr="00A046C6" w:rsidRDefault="00D11D72" w:rsidP="00D11D72">
      <w:pPr>
        <w:ind w:left="360"/>
        <w:rPr>
          <w:b/>
          <w:sz w:val="28"/>
          <w:u w:val="single"/>
        </w:rPr>
      </w:pPr>
      <w:r w:rsidRPr="00A046C6">
        <w:rPr>
          <w:b/>
          <w:sz w:val="28"/>
          <w:u w:val="single"/>
        </w:rPr>
        <w:t>Operational – Three Year Retention</w:t>
      </w:r>
    </w:p>
    <w:p w:rsidR="00D11D72" w:rsidRDefault="00D11D72" w:rsidP="00D11D72">
      <w:pPr>
        <w:pStyle w:val="ListParagraph"/>
        <w:numPr>
          <w:ilvl w:val="0"/>
          <w:numId w:val="3"/>
        </w:numPr>
      </w:pPr>
      <w:r>
        <w:t>Given the ongoing nature of the relationship between alumni</w:t>
      </w:r>
      <w:r w:rsidR="00AD5028">
        <w:t xml:space="preserve"> and supporters</w:t>
      </w:r>
      <w:r>
        <w:t xml:space="preserve"> of the institution and University, it is also necessary for us to record information to better segment our correspondence to individuals to give a tailor-made experience.</w:t>
      </w:r>
    </w:p>
    <w:p w:rsidR="00D11D72" w:rsidRDefault="00EB7CC7" w:rsidP="00D11D72">
      <w:pPr>
        <w:pStyle w:val="ListParagraph"/>
        <w:numPr>
          <w:ilvl w:val="0"/>
          <w:numId w:val="3"/>
        </w:numPr>
      </w:pPr>
      <w:r>
        <w:t>As such, d</w:t>
      </w:r>
      <w:r w:rsidR="00D11D72">
        <w:t>ata relating to alumni</w:t>
      </w:r>
      <w:r w:rsidR="00AD5028">
        <w:t xml:space="preserve"> and supporters</w:t>
      </w:r>
      <w:r w:rsidR="00D11D72">
        <w:t xml:space="preserve"> as service users</w:t>
      </w:r>
      <w:r>
        <w:t xml:space="preserve"> as well as day-to-day</w:t>
      </w:r>
      <w:r w:rsidR="00D11D72">
        <w:t xml:space="preserve"> administration, third party information and related attributes of an individual (which is not required for the function as listed as part of the Long Term Retention Process) </w:t>
      </w:r>
      <w:proofErr w:type="gramStart"/>
      <w:r w:rsidR="00D11D72">
        <w:t>will be kept</w:t>
      </w:r>
      <w:proofErr w:type="gramEnd"/>
      <w:r w:rsidR="00D11D72">
        <w:t xml:space="preserve"> for a period of three years unless stipulated by the individual</w:t>
      </w:r>
      <w:r>
        <w:t xml:space="preserve">. In this </w:t>
      </w:r>
      <w:r w:rsidR="00AD5028">
        <w:t>case,</w:t>
      </w:r>
      <w:r w:rsidR="00D11D72">
        <w:t xml:space="preserve"> we </w:t>
      </w:r>
      <w:r w:rsidR="00AD5028">
        <w:t>will</w:t>
      </w:r>
      <w:r w:rsidR="00D11D72">
        <w:t xml:space="preserve"> hold the information as part of their core </w:t>
      </w:r>
      <w:r w:rsidR="00AD5028">
        <w:t>record, which</w:t>
      </w:r>
      <w:r w:rsidR="00D11D72">
        <w:t xml:space="preserve"> </w:t>
      </w:r>
      <w:proofErr w:type="gramStart"/>
      <w:r w:rsidR="00D11D72">
        <w:t>will be kept</w:t>
      </w:r>
      <w:proofErr w:type="gramEnd"/>
      <w:r w:rsidR="00D11D72">
        <w:t xml:space="preserve"> indefinitely.</w:t>
      </w:r>
    </w:p>
    <w:p w:rsidR="00EB7CC7" w:rsidRDefault="00EB7CC7" w:rsidP="00EB7CC7">
      <w:pPr>
        <w:pStyle w:val="ListParagraph"/>
        <w:numPr>
          <w:ilvl w:val="0"/>
          <w:numId w:val="3"/>
        </w:numPr>
      </w:pPr>
      <w:r w:rsidRPr="00EB7CC7">
        <w:t xml:space="preserve">This is inclusive of, but not limited to information </w:t>
      </w:r>
      <w:r w:rsidR="00AD5028">
        <w:t>such as</w:t>
      </w:r>
      <w:r w:rsidRPr="00EB7CC7">
        <w:t xml:space="preserve"> employment information and personal/professional achievements.</w:t>
      </w:r>
    </w:p>
    <w:sectPr w:rsidR="00EB7CC7" w:rsidSect="0094142F">
      <w:headerReference w:type="default" r:id="rId8"/>
      <w:footerReference w:type="default" r:id="rId9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C7" w:rsidRDefault="00EB7CC7" w:rsidP="00EB7CC7">
      <w:pPr>
        <w:spacing w:after="0" w:line="240" w:lineRule="auto"/>
      </w:pPr>
      <w:r>
        <w:separator/>
      </w:r>
    </w:p>
  </w:endnote>
  <w:endnote w:type="continuationSeparator" w:id="0">
    <w:p w:rsidR="00EB7CC7" w:rsidRDefault="00EB7CC7" w:rsidP="00EB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81" w:rsidRDefault="00EB7CC7">
    <w:pPr>
      <w:pStyle w:val="Footer"/>
    </w:pPr>
    <w:r>
      <w:t>Last Updated: 24/05/2018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C7" w:rsidRDefault="00EB7CC7" w:rsidP="00EB7CC7">
      <w:pPr>
        <w:spacing w:after="0" w:line="240" w:lineRule="auto"/>
      </w:pPr>
      <w:r>
        <w:separator/>
      </w:r>
    </w:p>
  </w:footnote>
  <w:footnote w:type="continuationSeparator" w:id="0">
    <w:p w:rsidR="00EB7CC7" w:rsidRDefault="00EB7CC7" w:rsidP="00EB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2F" w:rsidRDefault="00EB7CC7" w:rsidP="0094142F">
    <w:pPr>
      <w:ind w:left="360"/>
      <w:jc w:val="right"/>
    </w:pPr>
    <w:r w:rsidRPr="00615B6C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F7094A5" wp14:editId="2D034DF7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392502" cy="1419225"/>
          <wp:effectExtent l="0" t="0" r="0" b="0"/>
          <wp:wrapThrough wrapText="bothSides">
            <wp:wrapPolygon edited="0">
              <wp:start x="0" y="0"/>
              <wp:lineTo x="0" y="21165"/>
              <wp:lineTo x="21285" y="21165"/>
              <wp:lineTo x="21285" y="0"/>
              <wp:lineTo x="0" y="0"/>
            </wp:wrapPolygon>
          </wp:wrapThrough>
          <wp:docPr id="1" name="Picture 1" descr="S:\AlumniRelations\USW Brand_Alumni Visual Identity Project_Print links\Corporate Logos\USW logo files\USW logo CMY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lumniRelations\USW Brand_Alumni Visual Identity Project_Print links\Corporate Logos\USW logo files\USW logo CMYK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02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4142F" w:rsidRPr="00EB7CC7" w:rsidRDefault="0094142F" w:rsidP="0094142F">
    <w:pPr>
      <w:ind w:left="360"/>
      <w:jc w:val="right"/>
      <w:rPr>
        <w:b/>
        <w:sz w:val="36"/>
      </w:rPr>
    </w:pPr>
    <w:r w:rsidRPr="00EB7CC7">
      <w:rPr>
        <w:b/>
        <w:sz w:val="36"/>
      </w:rPr>
      <w:t>University of South Wales</w:t>
    </w:r>
  </w:p>
  <w:p w:rsidR="0094142F" w:rsidRPr="00EB7CC7" w:rsidRDefault="0094142F" w:rsidP="0094142F">
    <w:pPr>
      <w:ind w:left="360"/>
      <w:jc w:val="right"/>
      <w:rPr>
        <w:i/>
        <w:sz w:val="20"/>
      </w:rPr>
    </w:pPr>
    <w:r w:rsidRPr="00EB7CC7">
      <w:rPr>
        <w:i/>
        <w:sz w:val="24"/>
      </w:rPr>
      <w:t>Alumni Data Retention Schedule</w:t>
    </w:r>
  </w:p>
  <w:p w:rsidR="00615B6C" w:rsidRDefault="0094142F" w:rsidP="009E3134">
    <w:pPr>
      <w:pStyle w:val="Header"/>
      <w:tabs>
        <w:tab w:val="clear" w:pos="4513"/>
        <w:tab w:val="clear" w:pos="9026"/>
        <w:tab w:val="right" w:pos="70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4CF2"/>
    <w:multiLevelType w:val="hybridMultilevel"/>
    <w:tmpl w:val="3588155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050B8B"/>
    <w:multiLevelType w:val="hybridMultilevel"/>
    <w:tmpl w:val="557858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F0444"/>
    <w:multiLevelType w:val="hybridMultilevel"/>
    <w:tmpl w:val="36C0D42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FF5ED2"/>
    <w:multiLevelType w:val="hybridMultilevel"/>
    <w:tmpl w:val="BEB4AAE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2"/>
    <w:rsid w:val="00651E49"/>
    <w:rsid w:val="0094142F"/>
    <w:rsid w:val="00A046C6"/>
    <w:rsid w:val="00AD5028"/>
    <w:rsid w:val="00B85CC4"/>
    <w:rsid w:val="00D061ED"/>
    <w:rsid w:val="00D11D72"/>
    <w:rsid w:val="00E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22AE4"/>
  <w15:chartTrackingRefBased/>
  <w15:docId w15:val="{B90BD517-62E8-4B14-9E4E-4A8EC40F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72"/>
  </w:style>
  <w:style w:type="paragraph" w:styleId="Footer">
    <w:name w:val="footer"/>
    <w:basedOn w:val="Normal"/>
    <w:link w:val="FooterChar"/>
    <w:uiPriority w:val="99"/>
    <w:unhideWhenUsed/>
    <w:rsid w:val="00D1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72"/>
  </w:style>
  <w:style w:type="paragraph" w:styleId="ListParagraph">
    <w:name w:val="List Paragraph"/>
    <w:basedOn w:val="Normal"/>
    <w:uiPriority w:val="34"/>
    <w:qFormat/>
    <w:rsid w:val="00D1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45BE-FD85-4595-90B8-B788DA51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4</cp:revision>
  <dcterms:created xsi:type="dcterms:W3CDTF">2018-05-29T14:13:00Z</dcterms:created>
  <dcterms:modified xsi:type="dcterms:W3CDTF">2018-05-30T11:01:00Z</dcterms:modified>
</cp:coreProperties>
</file>